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3B2C96" w:rsidRPr="00421C45" w:rsidRDefault="00590A8E" w:rsidP="00F8379B">
      <w:pPr>
        <w:shd w:val="clear" w:color="auto" w:fill="FFFFFF"/>
        <w:ind w:firstLine="567"/>
        <w:jc w:val="center"/>
        <w:rPr>
          <w:sz w:val="18"/>
        </w:rPr>
      </w:pPr>
      <w:r>
        <w:rPr>
          <w:rFonts w:ascii="Times New Roman" w:hAnsi="Times New Roman" w:cs="Times New Roman"/>
          <w:b/>
          <w:bCs/>
          <w:sz w:val="18"/>
        </w:rPr>
        <w:t xml:space="preserve">ДОГОВОР № </w:t>
      </w:r>
    </w:p>
    <w:p w:rsidR="003B2C96" w:rsidRPr="00421C45" w:rsidRDefault="003B2C96" w:rsidP="00F8379B">
      <w:pPr>
        <w:pStyle w:val="1"/>
        <w:tabs>
          <w:tab w:val="left" w:pos="0"/>
        </w:tabs>
        <w:spacing w:before="0" w:after="0"/>
        <w:rPr>
          <w:sz w:val="16"/>
        </w:rPr>
      </w:pPr>
      <w:r w:rsidRPr="00421C45">
        <w:rPr>
          <w:color w:val="000000"/>
          <w:sz w:val="18"/>
          <w:szCs w:val="22"/>
        </w:rPr>
        <w:t>об оказании услуг по охране квартиры или другого места хранения имущества граждан с помощью технических средств охранной сигнализации</w:t>
      </w:r>
    </w:p>
    <w:p w:rsidR="003B2C96" w:rsidRPr="00421C45" w:rsidRDefault="003B2C96" w:rsidP="00F8379B">
      <w:pPr>
        <w:shd w:val="clear" w:color="auto" w:fill="FFFFFF"/>
        <w:tabs>
          <w:tab w:val="left" w:leader="underscore" w:pos="-2552"/>
          <w:tab w:val="left" w:leader="underscore" w:pos="-2410"/>
          <w:tab w:val="left" w:leader="underscore" w:pos="382"/>
          <w:tab w:val="left" w:pos="6096"/>
        </w:tabs>
        <w:ind w:firstLine="567"/>
        <w:jc w:val="right"/>
        <w:rPr>
          <w:rFonts w:ascii="Times New Roman" w:hAnsi="Times New Roman" w:cs="Times New Roman"/>
          <w:color w:val="000000"/>
          <w:sz w:val="18"/>
        </w:rPr>
      </w:pPr>
    </w:p>
    <w:p w:rsidR="003B2C96" w:rsidRPr="00421C45" w:rsidRDefault="001B0FB5" w:rsidP="007602F1">
      <w:pPr>
        <w:shd w:val="clear" w:color="auto" w:fill="FFFFFF"/>
        <w:tabs>
          <w:tab w:val="right" w:pos="11057"/>
        </w:tabs>
        <w:jc w:val="both"/>
        <w:rPr>
          <w:sz w:val="18"/>
        </w:rPr>
      </w:pPr>
      <w:r>
        <w:rPr>
          <w:rFonts w:ascii="Times New Roman" w:hAnsi="Times New Roman" w:cs="Times New Roman"/>
          <w:sz w:val="18"/>
        </w:rPr>
        <w:t xml:space="preserve">              </w:t>
      </w:r>
      <w:r w:rsidR="00C90B48">
        <w:rPr>
          <w:rFonts w:ascii="Times New Roman" w:hAnsi="Times New Roman" w:cs="Times New Roman"/>
          <w:sz w:val="18"/>
        </w:rPr>
        <w:t>ДАТАЗАКЛЮЧЕНИЯ</w:t>
      </w:r>
      <w:r w:rsidR="003B2C96" w:rsidRPr="00421C45">
        <w:rPr>
          <w:rFonts w:ascii="Times New Roman" w:hAnsi="Times New Roman" w:cs="Times New Roman"/>
          <w:sz w:val="18"/>
        </w:rPr>
        <w:tab/>
      </w:r>
      <w:r w:rsidR="007602F1">
        <w:rPr>
          <w:rFonts w:ascii="Times New Roman" w:hAnsi="Times New Roman" w:cs="Times New Roman"/>
          <w:sz w:val="18"/>
        </w:rPr>
        <w:t xml:space="preserve">            </w:t>
      </w:r>
      <w:r w:rsidR="003B2C96" w:rsidRPr="00421C45">
        <w:rPr>
          <w:rFonts w:ascii="Times New Roman" w:hAnsi="Times New Roman" w:cs="Times New Roman"/>
          <w:sz w:val="18"/>
        </w:rPr>
        <w:t>г.Н.Новгород</w:t>
      </w:r>
    </w:p>
    <w:p w:rsidR="003B2C96" w:rsidRPr="00421C45" w:rsidRDefault="003B2C96" w:rsidP="00F8379B">
      <w:pPr>
        <w:jc w:val="both"/>
        <w:rPr>
          <w:rFonts w:ascii="Times New Roman" w:hAnsi="Times New Roman" w:cs="Times New Roman"/>
          <w:sz w:val="18"/>
        </w:rPr>
      </w:pPr>
    </w:p>
    <w:p w:rsidR="003B2C96" w:rsidRDefault="003B2C96" w:rsidP="00F8379B">
      <w:pPr>
        <w:ind w:firstLine="709"/>
        <w:jc w:val="both"/>
        <w:rPr>
          <w:rFonts w:ascii="Times New Roman" w:hAnsi="Times New Roman" w:cs="Times New Roman"/>
          <w:sz w:val="18"/>
        </w:rPr>
      </w:pPr>
      <w:r w:rsidRPr="00421C45">
        <w:rPr>
          <w:rFonts w:ascii="Times New Roman" w:hAnsi="Times New Roman" w:cs="Times New Roman"/>
          <w:sz w:val="18"/>
        </w:rPr>
        <w:t xml:space="preserve">Федеральное государственное казенное учреждение «Управление вневедомственной охраны войск национальной гвардии Российской Федерации по Нижегородской области» (ФГКУ «УВО ВНГ России по Нижегородской области»), именуемое в дальнейшем «Охрана», в лице </w:t>
      </w:r>
      <w:r w:rsidR="000565B7">
        <w:rPr>
          <w:rFonts w:ascii="Times New Roman" w:hAnsi="Times New Roman" w:cs="Times New Roman"/>
          <w:sz w:val="18"/>
        </w:rPr>
        <w:t>****</w:t>
      </w:r>
      <w:r w:rsidRPr="00421C45">
        <w:rPr>
          <w:rFonts w:ascii="Times New Roman" w:hAnsi="Times New Roman" w:cs="Times New Roman"/>
          <w:sz w:val="18"/>
        </w:rPr>
        <w:t xml:space="preserve">, действующего на основании </w:t>
      </w:r>
      <w:r w:rsidR="000565B7">
        <w:rPr>
          <w:rFonts w:ascii="Times New Roman" w:hAnsi="Times New Roman" w:cs="Times New Roman"/>
          <w:sz w:val="18"/>
        </w:rPr>
        <w:t>*****</w:t>
      </w:r>
      <w:r w:rsidRPr="00421C45">
        <w:rPr>
          <w:rFonts w:ascii="Times New Roman" w:hAnsi="Times New Roman" w:cs="Times New Roman"/>
          <w:sz w:val="18"/>
        </w:rPr>
        <w:t>, с одной стороны, и гражданин(-ка)</w:t>
      </w:r>
    </w:p>
    <w:p w:rsidR="00B8278E" w:rsidRPr="00421C45" w:rsidRDefault="00B8278E" w:rsidP="00F8379B">
      <w:pPr>
        <w:ind w:firstLine="709"/>
        <w:jc w:val="both"/>
        <w:rPr>
          <w:sz w:val="18"/>
        </w:rPr>
      </w:pPr>
    </w:p>
    <w:p w:rsidR="0012332E" w:rsidRDefault="000565B7" w:rsidP="00B8278E">
      <w:pPr>
        <w:jc w:val="center"/>
        <w:rPr>
          <w:rFonts w:ascii="Times New Roman" w:hAnsi="Times New Roman" w:cs="Times New Roman"/>
          <w:b/>
          <w:sz w:val="18"/>
        </w:rPr>
      </w:pPr>
      <w:r>
        <w:rPr>
          <w:rFonts w:ascii="Times New Roman" w:hAnsi="Times New Roman" w:cs="Times New Roman"/>
          <w:b/>
          <w:sz w:val="18"/>
        </w:rPr>
        <w:t>********</w:t>
      </w:r>
    </w:p>
    <w:p w:rsidR="003B2C96" w:rsidRPr="00421C45" w:rsidRDefault="003B2C96" w:rsidP="00F8379B">
      <w:pPr>
        <w:jc w:val="both"/>
        <w:rPr>
          <w:sz w:val="18"/>
        </w:rPr>
      </w:pPr>
      <w:r w:rsidRPr="00421C45">
        <w:rPr>
          <w:rFonts w:ascii="Times New Roman" w:hAnsi="Times New Roman" w:cs="Times New Roman"/>
          <w:sz w:val="18"/>
        </w:rPr>
        <w:t>именуемый в дальнейшем «Клиент», с другой стороны, заключили настоящий Договор о нижеследующем:</w:t>
      </w:r>
    </w:p>
    <w:p w:rsidR="003B2C96" w:rsidRPr="00421C45" w:rsidRDefault="003B2C96" w:rsidP="00F8379B">
      <w:pPr>
        <w:pStyle w:val="af4"/>
        <w:numPr>
          <w:ilvl w:val="0"/>
          <w:numId w:val="2"/>
        </w:numPr>
        <w:shd w:val="clear" w:color="auto" w:fill="FFFFFF"/>
        <w:tabs>
          <w:tab w:val="right" w:pos="0"/>
        </w:tabs>
        <w:ind w:left="0"/>
        <w:jc w:val="center"/>
        <w:rPr>
          <w:sz w:val="18"/>
        </w:rPr>
      </w:pPr>
      <w:r w:rsidRPr="00421C45">
        <w:rPr>
          <w:rFonts w:ascii="Times New Roman" w:hAnsi="Times New Roman" w:cs="Times New Roman"/>
          <w:b/>
          <w:bCs/>
          <w:sz w:val="18"/>
        </w:rPr>
        <w:t>ПРЕДМЕТ ДОГОВОРА</w:t>
      </w:r>
    </w:p>
    <w:p w:rsidR="003B2C96" w:rsidRPr="00421C45" w:rsidRDefault="003B2C96" w:rsidP="00F8379B">
      <w:pPr>
        <w:pStyle w:val="af1"/>
        <w:numPr>
          <w:ilvl w:val="1"/>
          <w:numId w:val="2"/>
        </w:numPr>
        <w:tabs>
          <w:tab w:val="left" w:pos="0"/>
        </w:tabs>
        <w:autoSpaceDE w:val="0"/>
        <w:ind w:left="0" w:firstLine="0"/>
        <w:jc w:val="both"/>
        <w:rPr>
          <w:sz w:val="16"/>
        </w:rPr>
      </w:pPr>
      <w:r w:rsidRPr="00421C45">
        <w:rPr>
          <w:rFonts w:ascii="Times New Roman" w:hAnsi="Times New Roman" w:cs="Times New Roman"/>
          <w:sz w:val="18"/>
          <w:szCs w:val="22"/>
        </w:rPr>
        <w:t xml:space="preserve">По настоящему Договору «Охрана» оказывает услугу по охране техническими средствами охранной сигнализации (далее «сигнализацией») </w:t>
      </w:r>
      <w:r w:rsidR="00701EE9" w:rsidRPr="00421C45">
        <w:rPr>
          <w:rFonts w:ascii="Times New Roman" w:hAnsi="Times New Roman" w:cs="Times New Roman"/>
          <w:sz w:val="18"/>
          <w:szCs w:val="22"/>
        </w:rPr>
        <w:t>квартиры</w:t>
      </w:r>
      <w:r w:rsidRPr="00421C45">
        <w:rPr>
          <w:rFonts w:ascii="Times New Roman" w:hAnsi="Times New Roman" w:cs="Times New Roman"/>
          <w:color w:val="FF0000"/>
          <w:sz w:val="18"/>
          <w:szCs w:val="22"/>
        </w:rPr>
        <w:t xml:space="preserve"> </w:t>
      </w:r>
      <w:r w:rsidRPr="00421C45">
        <w:rPr>
          <w:rFonts w:ascii="Times New Roman" w:hAnsi="Times New Roman" w:cs="Times New Roman"/>
          <w:sz w:val="18"/>
          <w:szCs w:val="22"/>
        </w:rPr>
        <w:t>(далее «объект»)</w:t>
      </w:r>
      <w:r w:rsidRPr="00421C45">
        <w:rPr>
          <w:rFonts w:ascii="Times New Roman" w:hAnsi="Times New Roman" w:cs="Times New Roman"/>
          <w:color w:val="FF0000"/>
          <w:sz w:val="18"/>
          <w:szCs w:val="22"/>
        </w:rPr>
        <w:t xml:space="preserve"> </w:t>
      </w:r>
      <w:r w:rsidRPr="00421C45">
        <w:rPr>
          <w:rFonts w:ascii="Times New Roman" w:hAnsi="Times New Roman" w:cs="Times New Roman"/>
          <w:sz w:val="18"/>
          <w:szCs w:val="22"/>
        </w:rPr>
        <w:t>по адресу:</w:t>
      </w:r>
      <w:r w:rsidRPr="00421C45">
        <w:rPr>
          <w:rFonts w:ascii="Times New Roman" w:hAnsi="Times New Roman" w:cs="Times New Roman"/>
          <w:color w:val="FF0000"/>
          <w:sz w:val="18"/>
          <w:szCs w:val="22"/>
        </w:rPr>
        <w:t xml:space="preserve"> </w:t>
      </w:r>
    </w:p>
    <w:p w:rsidR="0024001B" w:rsidRDefault="000565B7" w:rsidP="0024001B">
      <w:pPr>
        <w:jc w:val="center"/>
        <w:rPr>
          <w:rFonts w:ascii="Times New Roman" w:hAnsi="Times New Roman" w:cs="Times New Roman"/>
          <w:b/>
          <w:kern w:val="2"/>
          <w:sz w:val="18"/>
        </w:rPr>
      </w:pPr>
      <w:r>
        <w:rPr>
          <w:rFonts w:ascii="Times New Roman" w:hAnsi="Times New Roman" w:cs="Times New Roman"/>
          <w:b/>
          <w:kern w:val="2"/>
          <w:sz w:val="18"/>
        </w:rPr>
        <w:t>*******</w:t>
      </w:r>
    </w:p>
    <w:p w:rsidR="003B2C96" w:rsidRPr="00421C45" w:rsidRDefault="003B2C96" w:rsidP="00F8379B">
      <w:pPr>
        <w:jc w:val="both"/>
        <w:rPr>
          <w:sz w:val="18"/>
        </w:rPr>
      </w:pPr>
      <w:r w:rsidRPr="00421C45">
        <w:rPr>
          <w:rFonts w:ascii="Times New Roman" w:hAnsi="Times New Roman" w:cs="Times New Roman"/>
          <w:sz w:val="18"/>
        </w:rPr>
        <w:t>а «Клиент» обязуется эту услугу своевременно оплачивать. «Клиент» обязуется использовать услугу исключительно для личных, семейных, домашних и иных нужд, не связанных с осуществлением предпринимательской деятельности.</w:t>
      </w:r>
    </w:p>
    <w:p w:rsidR="003B2C96" w:rsidRPr="00421C45" w:rsidRDefault="003B2C96" w:rsidP="00F8379B">
      <w:pPr>
        <w:pStyle w:val="af4"/>
        <w:numPr>
          <w:ilvl w:val="1"/>
          <w:numId w:val="2"/>
        </w:numPr>
        <w:shd w:val="clear" w:color="auto" w:fill="FFFFFF"/>
        <w:ind w:left="0" w:firstLine="0"/>
        <w:jc w:val="both"/>
        <w:rPr>
          <w:sz w:val="18"/>
        </w:rPr>
      </w:pPr>
      <w:r w:rsidRPr="00421C45">
        <w:rPr>
          <w:rFonts w:ascii="Times New Roman" w:hAnsi="Times New Roman" w:cs="Times New Roman"/>
          <w:sz w:val="18"/>
        </w:rPr>
        <w:t xml:space="preserve"> «Клиент» передает, а «Охрана» принимает на пульт централизованного наблюдения (далее «пульт») под охрану «объект», которым владеет «Клиент», члены его семьи, а также лица, зарегистрированные или имеющие какое-либо право на владение или распоряжение данным «объектом», которым они пользуются на основании права собственности, договора найма, аренды или иного законного основания.</w:t>
      </w:r>
    </w:p>
    <w:p w:rsidR="003B2C96" w:rsidRPr="00421C45" w:rsidRDefault="003B2C96" w:rsidP="00F8379B">
      <w:pPr>
        <w:pStyle w:val="af4"/>
        <w:numPr>
          <w:ilvl w:val="1"/>
          <w:numId w:val="2"/>
        </w:numPr>
        <w:shd w:val="clear" w:color="auto" w:fill="FFFFFF"/>
        <w:ind w:left="0" w:firstLine="0"/>
        <w:jc w:val="both"/>
        <w:rPr>
          <w:sz w:val="18"/>
        </w:rPr>
      </w:pPr>
      <w:r w:rsidRPr="00421C45">
        <w:rPr>
          <w:rFonts w:ascii="Times New Roman" w:hAnsi="Times New Roman" w:cs="Times New Roman"/>
          <w:sz w:val="18"/>
        </w:rPr>
        <w:t xml:space="preserve">Охрана «объекта» заключается в централизованном наблюдении «пультом», в течение охраняемого времени, за состоянием «сигнализации» на «объекте», реагировании мобильными нарядами вневедомственной охраны войск национальной гвардии на поступающие с «объекта» сигналы «тревога» и принятии мер к задержанию проникших на него посторонних лиц: </w:t>
      </w:r>
    </w:p>
    <w:p w:rsidR="003B2C96" w:rsidRPr="00421C45" w:rsidRDefault="003B2C96" w:rsidP="00F8379B">
      <w:pPr>
        <w:pStyle w:val="af4"/>
        <w:shd w:val="clear" w:color="auto" w:fill="FFFFFF"/>
        <w:ind w:left="0" w:firstLine="709"/>
        <w:jc w:val="both"/>
        <w:rPr>
          <w:sz w:val="18"/>
        </w:rPr>
      </w:pPr>
      <w:r w:rsidRPr="00421C45">
        <w:rPr>
          <w:rFonts w:ascii="Times New Roman" w:hAnsi="Times New Roman" w:cs="Times New Roman"/>
          <w:b/>
          <w:sz w:val="18"/>
        </w:rPr>
        <w:t>Охраняемое время</w:t>
      </w:r>
      <w:r w:rsidRPr="00421C45">
        <w:rPr>
          <w:rFonts w:ascii="Times New Roman" w:hAnsi="Times New Roman" w:cs="Times New Roman"/>
          <w:sz w:val="18"/>
        </w:rPr>
        <w:t xml:space="preserve"> - период времени с момента принятия «Охраной» «объекта» под охрану на «пульт», до момента снятия его с «пульта» охраны. В случае возникновения события, описанного в пункте 3.7, охрана «объекта» после сигнала «тревога» производится мобильным нарядом вневедомственной охраны не более 1 часа (время отведено для прибытия на «объект» «Клиента» или его доверенного лица и принятия мер по охране «объекта» «своими силами»), после чего мобильный наряд вневедомственной охраны оставляет «объект» и возвращается на маршрут патрулирования. Выполнение «Охраной» своих обязательств по Договору прекращается до повторного включения «сигнализации» «Клиентом» в режим охраны, при этом обязательства со стороны «Охраны» считаются исполненными надлежащим образом.</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Другой вид охраны, кроме указанного в пункте 1.3 настоящего Договора, не используется.</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 xml:space="preserve">Под Договором об оказании услуг по охране </w:t>
      </w:r>
      <w:r w:rsidRPr="00421C45">
        <w:rPr>
          <w:rFonts w:ascii="Times New Roman" w:hAnsi="Times New Roman" w:cs="Times New Roman"/>
          <w:color w:val="000000"/>
          <w:sz w:val="18"/>
        </w:rPr>
        <w:t>квартиры или другого места хранения имущества граждан с помощью технических средств охранной сигнализации</w:t>
      </w:r>
      <w:r w:rsidRPr="00421C45">
        <w:rPr>
          <w:rFonts w:ascii="Times New Roman" w:hAnsi="Times New Roman" w:cs="Times New Roman"/>
          <w:sz w:val="18"/>
        </w:rPr>
        <w:t xml:space="preserve"> понимается настоящий Договор с Приложением, которое является его неотъемлемой частью.</w:t>
      </w:r>
    </w:p>
    <w:p w:rsidR="003B2C96" w:rsidRPr="00421C45" w:rsidRDefault="003B2C96" w:rsidP="00F8379B">
      <w:pPr>
        <w:pStyle w:val="af4"/>
        <w:numPr>
          <w:ilvl w:val="0"/>
          <w:numId w:val="2"/>
        </w:numPr>
        <w:shd w:val="clear" w:color="auto" w:fill="FFFFFF"/>
        <w:tabs>
          <w:tab w:val="right" w:pos="426"/>
        </w:tabs>
        <w:jc w:val="center"/>
        <w:rPr>
          <w:sz w:val="18"/>
        </w:rPr>
      </w:pPr>
      <w:r w:rsidRPr="00421C45">
        <w:rPr>
          <w:rFonts w:ascii="Times New Roman" w:hAnsi="Times New Roman" w:cs="Times New Roman"/>
          <w:b/>
          <w:bCs/>
          <w:sz w:val="18"/>
        </w:rPr>
        <w:t>ОБЩИЕ ПОЛОЖЕНИЯ</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 xml:space="preserve">Принимаемый под охрану «объект» предварительно оборудуется «сигнализацией» и подключается к «пульту». </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«Охрана» определяет на «объекте» места, подлежащие обязательному оборудованию в соответствии с ведомственными нормативными документами. Согласие или отказ «Клиента» от оборудования «сигнализацией» мест возможного проникновения на «объект» и предложенного «Охраной» технического решения оговаривается в Приложении.</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Монтаж «сигнализации» производится после устранения «Клиентом» замечаний по инженерной укрепленности строительных конструкций «объекта», выявленных при проведении обследования.</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bCs/>
          <w:sz w:val="18"/>
        </w:rPr>
        <w:t>«Объект»</w:t>
      </w:r>
      <w:r w:rsidRPr="00421C45">
        <w:rPr>
          <w:rFonts w:ascii="Times New Roman" w:hAnsi="Times New Roman" w:cs="Times New Roman"/>
          <w:b/>
          <w:sz w:val="18"/>
        </w:rPr>
        <w:t xml:space="preserve"> </w:t>
      </w:r>
      <w:r w:rsidRPr="00421C45">
        <w:rPr>
          <w:rFonts w:ascii="Times New Roman" w:hAnsi="Times New Roman" w:cs="Times New Roman"/>
          <w:sz w:val="18"/>
        </w:rPr>
        <w:t>должен удовлетворять требованиям «Охраны»</w:t>
      </w:r>
      <w:r w:rsidRPr="00421C45">
        <w:rPr>
          <w:rFonts w:ascii="Times New Roman" w:hAnsi="Times New Roman" w:cs="Times New Roman"/>
          <w:b/>
          <w:sz w:val="18"/>
        </w:rPr>
        <w:t xml:space="preserve"> </w:t>
      </w:r>
      <w:r w:rsidRPr="00421C45">
        <w:rPr>
          <w:rFonts w:ascii="Times New Roman" w:hAnsi="Times New Roman" w:cs="Times New Roman"/>
          <w:sz w:val="18"/>
        </w:rPr>
        <w:t>к инженерной укрепленности строительных конструкций, иметь исправные окна, форточки, входные и балконные двери, а также запорные устройства на них.</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Для исключения «скоротечной кражи или кражи на рывок» (хищения имущества на «объекте» за такой временной период, который исключает возможность своевременного прибытия мобильного наряда вневедомственной охраны по сигналу «тревога» до оставления «объекта» злоумышленником) «объект» оборудуется техническими средствами охраны раннего обнаружения, выдающими сигнал «тревога» до проникновения злоумышленника на охраняемый «объект».</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На каждой входной (внешней) двери «объекта» устанавливается не менее двух замков различной конструкции. При отсутствии дополнительной (внутренней) запирающейся входной двери «объекта», входная (внешняя) дверь блокируется техническими средствами охраны раннего обнаружения, выдающими сигнал «тревога» при попытке подбора ключей или взлома замка (замки со встроенным в ригель магнитоконтактным извещателем, включенным в шлейф «сигнализации»).</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«Объект» принимается под охрану после приемки в эксплуатацию «сигнализации» в соответствии с пунктами 2.1 - 2.6 настоящего Договора, контрольной проверки ее работоспособности с «пультом» и сдачи «Охране» «Клиентом» дубликатов ключей от замков и других запорных устройств входных дверей «объекта», его внутренних помещений, а также запорных устройств входных дверей подъездов, холлов и сообщения их кодов (если таковые имеются).</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Технические средства «сигнализации», установленные на «объекте» и являющиеся собственностью «Охраны», подлежат возврату при расторжении настоящего Договора. Технические средства «сигнализации», установленные на «объекте» взамен вышедших из строя в охраняемое время и яв</w:t>
      </w:r>
      <w:r w:rsidRPr="00421C45">
        <w:rPr>
          <w:rFonts w:ascii="Times New Roman" w:hAnsi="Times New Roman" w:cs="Times New Roman"/>
          <w:sz w:val="18"/>
        </w:rPr>
        <w:softHyphen/>
        <w:t>ляющиеся собственностью «Охраны», подлежат возврату в обязательном порядке при снятии «объекта» с охраны «Клиентом» в течение трех рабочих дней.</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Техническое обслуживание «сигнализации», установленной на «объекте», производится обслуживающей организацией в объеме, предусмотренном ведомственными нормативными документами.</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 xml:space="preserve">Инженерная укрепленность строительных конструкций, оборудование «объекта» «сигнализацией», капитальный ремонт «сигнализации» «объекта» по истечении 8 лет эксплуатации или замене «сигнализации» по истечении срока службы, указанной заводом изготовителем в технической документации на изделие, </w:t>
      </w:r>
      <w:r w:rsidRPr="00421C45">
        <w:rPr>
          <w:rFonts w:ascii="Times New Roman" w:hAnsi="Times New Roman" w:cs="Times New Roman"/>
          <w:color w:val="000000"/>
          <w:sz w:val="18"/>
        </w:rPr>
        <w:t>замена «сигнализации» «объекта» при переходе «Охраны» в процессе технического перевооружения на новые системы централизованного наблюдения,</w:t>
      </w:r>
      <w:r w:rsidRPr="00421C45">
        <w:rPr>
          <w:rFonts w:ascii="Times New Roman" w:hAnsi="Times New Roman" w:cs="Times New Roman"/>
          <w:sz w:val="18"/>
        </w:rPr>
        <w:t xml:space="preserve"> дооборудование «объекта» дополнительными техническими средствами «сигнализации» и т.п. производится за счет средств «Клиента».</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«Клиент», совместно проживающие члены семьи и другие лица, зарегистрированные по адресу «объекта» и указанные в Приложении, имеют равные права и обязанности по выполнению условий настоящего Договора.</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 xml:space="preserve">Для оповещения «Клиента», совместно проживающих членов семьи или доверенных лиц о непринятии «объекта» под охрану и/или приостановке действия Договора в одностороннем порядке, в том числе при нарушении условий Договора со стороны «Клиента», невозможности продолжения охраны «объекта» после сигнала «тревога» при возникновении событий, указанных в пунктах 3.4 и 3.7, «Охрана» использует телефонные номера, указанные «Клиентом» в Приложении. При этом считается, что «Клиент» уведомлен надлежащим образом даже в случае невозможности оповещения «Клиента», совместно проживающих членов семьи и/или его доверенных лиц по независящим от «Охраны» </w:t>
      </w:r>
      <w:r w:rsidRPr="00421C45">
        <w:rPr>
          <w:rFonts w:ascii="Times New Roman" w:hAnsi="Times New Roman" w:cs="Times New Roman"/>
          <w:sz w:val="18"/>
        </w:rPr>
        <w:lastRenderedPageBreak/>
        <w:t>причинам при неоднократных попытках дозвониться в течение часа (отключены телефоны, изменились или заблокированы телефонные номера, нет ответа на телефонные вызовы и т.п.).</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При необходимости перезакрытия «объекта» после прохождения сигнала «тревога», вскрытие и осмотр внутренних помещений, с целью выяснения и устранения причины срабатывания «сигнализации», производится сотрудниками «Охраны» без уведомления «Клиента» посредством дубликатов ключей, сданных при заключении Договора, указанных в пункте 14 Приложения.</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 xml:space="preserve">В случае наличия у «Клиента» внутри и/или на прилегающей к «объекту» территории в охраняемое время животных, представляющих опасность для сотрудников «Охраны», сданный под охрану «объект» после сигнала «тревога» или «объект», не принявшийся под охрану по каким-либо причинам, не перезакрывается, а производится только его внешний периметральный осмотр и/или прилегающей к «объекту» территории. Повторная сдача «объекта» под охрану не производится и другой вид охраны «объекта», кроме указанного в пункте 1.3 Договора, не используется. Мобильными наряд вневедомственной охраны после осмотра «объекта» убывает на маршрут патрулирования. Выполнение «Охраной» своих обязательств по Договору прекращается до повторного включения «сигнализации» «Клиентом» в режим охраны, при этом обязательства со стороны «Охраны» считаются исполненными надлежащим образом. </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 xml:space="preserve">По сигналу «тревога» мобильный наряд вневедомственной охраны прибывает к «объекту» в максимально короткий срок, кратчайшим путем, соблюдая требования Правил дорожного движения, с учетом оптимально выбранного маршрута движения, времени суток, погодных условий, состояния дорожного покрытия, интенсивности дорожного движения, возможности свободного проезда через железнодорожные переезды и т.п. </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Приложение к Договору оформляется без осмотра и описи находящегося на «объекте» имущества, которое «Клиент» оценивает в одностороннем порядке на основании Прейскуранта за услуги «Охраны». Сумма оценки указывается в Приложении в полных тысячах рублей и по желанию «Клиента» может быть изменена с одновременным переоформлением Приложения.</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В соответствие с Федеральным Законом «О персональных данных», «Клиент», подписав настоящий договор, дает согласие на обработку (сбор, систематизацию, накопление, хранение, уточнение, использование, распространение, уничтожение) своих персональных данных с использованием средств автоматизации или без таковых.</w:t>
      </w:r>
    </w:p>
    <w:p w:rsidR="003B2C96" w:rsidRPr="00421C45" w:rsidRDefault="003B2C96" w:rsidP="00F8379B">
      <w:pPr>
        <w:pStyle w:val="af4"/>
        <w:numPr>
          <w:ilvl w:val="0"/>
          <w:numId w:val="2"/>
        </w:numPr>
        <w:shd w:val="clear" w:color="auto" w:fill="FFFFFF"/>
        <w:tabs>
          <w:tab w:val="right" w:pos="426"/>
          <w:tab w:val="left" w:pos="851"/>
        </w:tabs>
        <w:jc w:val="center"/>
        <w:rPr>
          <w:sz w:val="18"/>
        </w:rPr>
      </w:pPr>
      <w:r w:rsidRPr="00421C45">
        <w:rPr>
          <w:rFonts w:ascii="Times New Roman" w:hAnsi="Times New Roman" w:cs="Times New Roman"/>
          <w:b/>
          <w:bCs/>
          <w:sz w:val="18"/>
        </w:rPr>
        <w:t>ОБЯЗАННОСТИ «ОХРАНЫ»</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Проводить обследование «объекта» с составлением акта обследования. Вносить «Клиенту» необходимые предписания, замечания и предложения по инженерной укрепленности строительных конструкций «объекта», усилению их охранных свойств и оборудованию «сигнализацией».</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 xml:space="preserve">Принимать в эксплуатацию смонтированную на «объекте» «сигнализацию» и проводить контрольную проверку ее работоспособности с «пультом». </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 xml:space="preserve">Принимать в установленном порядке «объект» под охрану. Осуществлять наблюдение за состоянием «сигнализации» на «объекте» в период охраняемого времени. При поступлении сигнала «тревога» незамедлительно направить к «объекту» мобильный наряд вневедомственной охраны для внешнего периметрального осмотра «объекта» и определения возможной причины срабатывания «сигнализации», а при обнаружении посторонних лиц на «объекте» принять меры к их задержанию. </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Незамедлительно принять меры к вызову на «объект» «Клиента», совместно проживающего члена семьи или доверенное лицо по телефонным номерам, указанным «Клиентом» в Приложении, в случаях:</w:t>
      </w:r>
    </w:p>
    <w:p w:rsidR="003B2C96" w:rsidRPr="00421C45" w:rsidRDefault="003B2C96" w:rsidP="00F8379B">
      <w:pPr>
        <w:numPr>
          <w:ilvl w:val="2"/>
          <w:numId w:val="2"/>
        </w:numPr>
        <w:tabs>
          <w:tab w:val="left" w:pos="0"/>
        </w:tabs>
        <w:ind w:left="11" w:hanging="11"/>
        <w:jc w:val="both"/>
        <w:rPr>
          <w:sz w:val="18"/>
        </w:rPr>
      </w:pPr>
      <w:r w:rsidRPr="00421C45">
        <w:rPr>
          <w:rFonts w:ascii="Times New Roman" w:hAnsi="Times New Roman" w:cs="Times New Roman"/>
          <w:sz w:val="18"/>
        </w:rPr>
        <w:t>обнаружения явных следов проникновения на охраняемый «объект» (поврежденных элементов строительных конструкций «объекта»), а также открытых дверей или окон;</w:t>
      </w:r>
    </w:p>
    <w:p w:rsidR="003B2C96" w:rsidRPr="00421C45" w:rsidRDefault="003B2C96" w:rsidP="00F8379B">
      <w:pPr>
        <w:numPr>
          <w:ilvl w:val="2"/>
          <w:numId w:val="2"/>
        </w:numPr>
        <w:tabs>
          <w:tab w:val="left" w:pos="0"/>
        </w:tabs>
        <w:ind w:left="11" w:hanging="11"/>
        <w:jc w:val="both"/>
        <w:rPr>
          <w:sz w:val="18"/>
        </w:rPr>
      </w:pPr>
      <w:r w:rsidRPr="00421C45">
        <w:rPr>
          <w:rFonts w:ascii="Times New Roman" w:hAnsi="Times New Roman" w:cs="Times New Roman"/>
          <w:sz w:val="18"/>
        </w:rPr>
        <w:t>задержания на охраняемом «объекте», проникших туда, посторонних лиц;</w:t>
      </w:r>
    </w:p>
    <w:p w:rsidR="003B2C96" w:rsidRPr="00421C45" w:rsidRDefault="003B2C96" w:rsidP="00F8379B">
      <w:pPr>
        <w:numPr>
          <w:ilvl w:val="2"/>
          <w:numId w:val="2"/>
        </w:numPr>
        <w:tabs>
          <w:tab w:val="left" w:pos="0"/>
        </w:tabs>
        <w:ind w:left="11" w:hanging="11"/>
        <w:jc w:val="both"/>
        <w:rPr>
          <w:sz w:val="18"/>
        </w:rPr>
      </w:pPr>
      <w:r w:rsidRPr="00421C45">
        <w:rPr>
          <w:rFonts w:ascii="Times New Roman" w:hAnsi="Times New Roman" w:cs="Times New Roman"/>
          <w:sz w:val="18"/>
        </w:rPr>
        <w:t>обнаружения находящихся на «объекте» или пытающихся туда войти должностных лиц органов государственной власти, исполняющих соответствующие должностные обязанности.</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Вскрывать «объект» дубликатами ключей и осматривать его внутренние помещения в случаях поступления сигнала «тревога» и/или непринятия под охрану по каким-либо причинам, в присутствии понятых или без таковых согласно Приложения, с составлением акта о вскрытии и осмотре «объекта», за исключением случаев, предусмотренных пунктом 2.14 Договора. Производить повторную сдачу «сигнализации» «объекта» на «пульт» для дальнейшего продолжения охраны.</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Предоставлять «Клиенту» копию акта о вскрытии и осмотре «объекта» сотрудником вневедомственной охраны, а также уведомление на оплату ложного выезда мобильного наряда вневедомственной охраны на «объект» по вине «Клиента», совместно проживающего члена семьи или доверенного лица.</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При невозможности пересдать «объект» под охрану после прохождения сигнала «тревога» по независящим от «Охраны» причинам (отсутствуют или не подходят ключи к замкам дверей, отсутствует электроснабжение «объекта», не работает канал связи «объекта» с «пультом», неисправна «сигнализация», наличие у «Клиента» внутри и/или на прилегающей к «объекту» территории  в охраняемое время животных, представляющих опасность для сотрудников «Охраны» и т.п.) принять меры к оповещению «Клиента», совместно проживающих членов семьи или доверенных лиц о невозможности дальнейшей охраны «объекта».</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Уведомлять «Клиента», совместно проживающих членов семьи или доверенных лиц устно о причинах непринятия «объекта» под охрану, а также письменно «Клиента», не позднее чем за 15 календарных дней, о расторжении настоящего Договора.</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Уведомлять «Клиента», совместно проживающих членов семьи или доверенных лиц устно о нарушении ими обязанностей по настоящему Договору и приостановлении исполнения обязательств со стороны «Охраны» в одностороннем порядке до момента устранения «Клиентом» причины нарушения договорных отношений.</w:t>
      </w:r>
    </w:p>
    <w:p w:rsidR="003B2C96" w:rsidRPr="00421C45" w:rsidRDefault="003B2C96" w:rsidP="00F8379B">
      <w:pPr>
        <w:numPr>
          <w:ilvl w:val="1"/>
          <w:numId w:val="2"/>
        </w:numPr>
        <w:shd w:val="clear" w:color="auto" w:fill="FFFFFF"/>
        <w:tabs>
          <w:tab w:val="left" w:pos="709"/>
        </w:tabs>
        <w:ind w:left="0" w:firstLine="0"/>
        <w:jc w:val="both"/>
        <w:rPr>
          <w:sz w:val="18"/>
        </w:rPr>
      </w:pPr>
      <w:r w:rsidRPr="00421C45">
        <w:rPr>
          <w:rFonts w:ascii="Times New Roman" w:hAnsi="Times New Roman" w:cs="Times New Roman"/>
          <w:sz w:val="18"/>
        </w:rPr>
        <w:t>Обеспечить сохранность и конфиденциальность служебной информации, связанной с заключением и исполнением настоящего Договора, неразглашение ее третьим лицам. Такая информация может передаваться только в установленном законодательством РФ порядке.</w:t>
      </w:r>
    </w:p>
    <w:p w:rsidR="003B2C96" w:rsidRPr="00421C45" w:rsidRDefault="003B2C96" w:rsidP="00F8379B">
      <w:pPr>
        <w:numPr>
          <w:ilvl w:val="1"/>
          <w:numId w:val="2"/>
        </w:numPr>
        <w:shd w:val="clear" w:color="auto" w:fill="FFFFFF"/>
        <w:tabs>
          <w:tab w:val="left" w:pos="709"/>
        </w:tabs>
        <w:ind w:left="0" w:firstLine="0"/>
        <w:jc w:val="both"/>
        <w:rPr>
          <w:sz w:val="18"/>
        </w:rPr>
      </w:pPr>
      <w:r w:rsidRPr="00421C45">
        <w:rPr>
          <w:rFonts w:ascii="Times New Roman" w:hAnsi="Times New Roman" w:cs="Times New Roman"/>
          <w:sz w:val="18"/>
        </w:rPr>
        <w:t>Обеспечить сохранность дубликатов ключей от замков и других запорных устройств входных дверей «объекта» и его помещений, запорных устройств входных дверей подъездов, холлов, принятых от «Клиента» под роспись.</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Возвратить «Клиенту» под роспись дубликаты ключей от «объекта» при расторжении Договора. Уничтожить комиссионно, не востребованные в течение трех месяцев после расторжения Договора, дубликаты ключей от «объекта», с составлением акта.</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Направить «Клиенту» в месячный срок, после предоставления им документов, предусмотренных пунктом 9.7 Договора, письменное уведомление с указанием причин (при их наличии) полного или частичного отказа в возмещении ущерба от кражи из «объекта».</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Информировать «Клиента» об изменении стоимости услуг, юридического адреса, расчетного счета или других реквизитов «Охраны».</w:t>
      </w:r>
    </w:p>
    <w:p w:rsidR="003B2C96" w:rsidRPr="00421C45" w:rsidRDefault="003B2C96" w:rsidP="00F8379B">
      <w:pPr>
        <w:pStyle w:val="af4"/>
        <w:numPr>
          <w:ilvl w:val="0"/>
          <w:numId w:val="2"/>
        </w:numPr>
        <w:shd w:val="clear" w:color="auto" w:fill="FFFFFF"/>
        <w:tabs>
          <w:tab w:val="right" w:pos="426"/>
          <w:tab w:val="left" w:pos="851"/>
        </w:tabs>
        <w:jc w:val="center"/>
        <w:rPr>
          <w:sz w:val="18"/>
        </w:rPr>
      </w:pPr>
      <w:r w:rsidRPr="00421C45">
        <w:rPr>
          <w:rFonts w:ascii="Times New Roman" w:hAnsi="Times New Roman" w:cs="Times New Roman"/>
          <w:b/>
          <w:bCs/>
          <w:sz w:val="18"/>
        </w:rPr>
        <w:t>ОБЯЗАННОСТИ «КЛИЕНТА»</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Сообщить «Охране»: место работы, контактные телефоны, контактные телефоны членов семьи, телефоны и адреса фактического проживания доверенных лиц, о наличии внутри или на территории «объекта» животных, представляющих опасность для сотрудников «Охраны». Незамедлительно информировать «Охрану» обо всех изменениях этих данных с обязательным переоформлением Приложения.</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Информировать в течение трех рабочих дней «Охрану» о возникновении спора о праве собственности и управления имуществом, находящимся во владении «Клиента» и являющимся объектом охраны.</w:t>
      </w:r>
    </w:p>
    <w:p w:rsidR="003B2C96" w:rsidRPr="00421C45" w:rsidRDefault="003B2C96" w:rsidP="00F8379B">
      <w:pPr>
        <w:widowControl w:val="0"/>
        <w:numPr>
          <w:ilvl w:val="1"/>
          <w:numId w:val="2"/>
        </w:numPr>
        <w:ind w:left="0" w:firstLine="0"/>
        <w:jc w:val="both"/>
        <w:rPr>
          <w:sz w:val="18"/>
        </w:rPr>
      </w:pPr>
      <w:r w:rsidRPr="00421C45">
        <w:rPr>
          <w:rFonts w:ascii="Times New Roman" w:hAnsi="Times New Roman" w:cs="Times New Roman"/>
          <w:sz w:val="18"/>
        </w:rPr>
        <w:t xml:space="preserve">Обеспечить возможность круглосуточной телефонной связи «Охраны» с собой, совместно проживающими членами семьи и/или </w:t>
      </w:r>
      <w:r w:rsidRPr="00421C45">
        <w:rPr>
          <w:rFonts w:ascii="Times New Roman" w:hAnsi="Times New Roman" w:cs="Times New Roman"/>
          <w:sz w:val="18"/>
        </w:rPr>
        <w:lastRenderedPageBreak/>
        <w:t>доверенными лицами, указанными в Приложении.</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В случае временного отсутствия «Клиента» и совместно проживающих членов семьи, представление интересов по настоящему Договору «Клиент» в обязательном порядке поручает своему доверенному лицу, указанному в Приложении. Доверенное лицо на весь период отсутствия «Клиента» полноценно имеет права и обязанности по выполнению условий настоящего Договора.</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 xml:space="preserve">После оповещения о событиях, указанных в пунктах 3.4 и 3.7, прибыть на «Объект» не позднее 1-го часа или направить доверенное лицо, по прибытии принять меры по охране «объекта» «своими силами». </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Обеспечить «Охране» доступ на охраняемый «объект» и/или прилегающую к «объекту» территорию в целях выполнения ею обязательств, взятых на себя в соответствии с Договором. Предоставить «Охране» при заключении Договора под роспись дубликаты ключей от замков и других запорных устройств входных дверей «объекта» и его помещений, а также запорных устройств входных дверей подъездов, холлов и сообщить их коды (если таковые имеются). При смене замков или кодов «объекта» производить замену дубликатов ключей в «Охране» или сообщать коды в 1-дневный срок.</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Немедленно информировать «Охрану»: о случаях утери ключей от «объекта», нарушении целостности «объекта» в охраняемое время, хищения имущества. Обеспечить неприкосновенность «объекта» до прибытия представителя «Охраны».</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 xml:space="preserve">Заключить договор на техническое обслуживание «сигнализации» со специализированной организацией, предоставить «Охране» копию договора. </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Обеспечить ежедневную круглосуточную стабильную работу: каналов связи, электропитания «объекта» и других, не зависящих от «Охраны», условий полноценной устойчивой работы «сигнализации».</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Своевременно принимать меры к ремонту каналов связи и электропитания, к которым подключена «сигнализация» «объекта».</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Не допускать к «сигнализации» на «объекте» посторонних лиц, не уполномоченных «Охраной» и обслуживающей организацией.</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Не разглашать посторонним лицам правила пользования «сигнализацией», присвоенный пультовый номер «объекта» и код взятия-снятия.</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Руководствоваться инструкцией по правилам пользования «сигнализацией», которая выдается обслуживающей организацией. Соблюдать правила эксплуатации «сигнализации», не вносить изменений в схему «сигнализации» «объекта», не производить самостоятельно замену технических средств охраны. При обнаружении неисправности «сигнализации» немедленно сообщить обслуживающей организации и обеспечить возможность проведения ремонтных и регламентных работ по техническому обслуживанию «сигнализации».</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Не уменьшать зону действия извещателей объемного обнаружения путем изменения обстановки помещения (перестановка мебели, перепланировка и т.п.).</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При поступлении с охраняемого «объекта» двух и более ложных срабатываний в течение 30 календарных дней, совместно с обслуживающей организацией, принимать меры по устранению причин сбоев в работе «сигнализации».</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 xml:space="preserve">В установленные сроки выполнять требования «Охраны»: </w:t>
      </w:r>
    </w:p>
    <w:p w:rsidR="003B2C96" w:rsidRPr="00421C45" w:rsidRDefault="003B2C96" w:rsidP="00F8379B">
      <w:pPr>
        <w:pStyle w:val="af4"/>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по усилению инженерной укрепленности строительных конструкций «объекта»;</w:t>
      </w:r>
    </w:p>
    <w:p w:rsidR="003B2C96" w:rsidRPr="00421C45" w:rsidRDefault="003B2C96" w:rsidP="00F8379B">
      <w:pPr>
        <w:pStyle w:val="af4"/>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 xml:space="preserve">по капитальному ремонту «сигнализации» «объекта» по истечении 8 лет эксплуатации или замене отдельных частей «сигнализации» по истечении их срока службы, указанной заводом изготовителем в технической документации на данные изделия; </w:t>
      </w:r>
    </w:p>
    <w:p w:rsidR="003B2C96" w:rsidRPr="00421C45" w:rsidRDefault="003B2C96" w:rsidP="00F8379B">
      <w:pPr>
        <w:pStyle w:val="af4"/>
        <w:numPr>
          <w:ilvl w:val="2"/>
          <w:numId w:val="2"/>
        </w:numPr>
        <w:shd w:val="clear" w:color="auto" w:fill="FFFFFF"/>
        <w:tabs>
          <w:tab w:val="left" w:pos="0"/>
        </w:tabs>
        <w:ind w:left="0" w:firstLine="0"/>
        <w:jc w:val="both"/>
        <w:rPr>
          <w:sz w:val="18"/>
        </w:rPr>
      </w:pPr>
      <w:r w:rsidRPr="00421C45">
        <w:rPr>
          <w:rFonts w:ascii="Times New Roman" w:hAnsi="Times New Roman" w:cs="Times New Roman"/>
          <w:color w:val="000000"/>
          <w:sz w:val="18"/>
        </w:rPr>
        <w:t>по замене «сигнализации» «объекта» при переходе «Охраны» в процессе технического перевооружения на новые системы централизованного наблюдения;</w:t>
      </w:r>
    </w:p>
    <w:p w:rsidR="003B2C96" w:rsidRPr="00421C45" w:rsidRDefault="003B2C96" w:rsidP="00F8379B">
      <w:pPr>
        <w:pStyle w:val="af4"/>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по дооборудованию «объекта» дополнительными техническими средствами «сигнализации».</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Выполнять требования «Охраны», касающиеся инженерной укрепленности «объекта» и оборудования охранными извещателями строительных конструкций, через которые может быть совершено проникновение посторонних лиц на «объект».</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Установить на каждой входной (внешней) двери «объекта» не менее двух замков различной конструкции. При отсутствии дополнительной (внутренней) запирающейся входной двери «объекта», входную (внешнюю) дверь блокировать техническими средствами охраны раннего обнаружения, выдающими сигнал «тревога» при попытке подбора ключей или взлома замка (замки со встроенным в ригель магнитоконтактным извещателем, включенным в шлейф «сигнализации»). При замене входных дверей учитывать требования «Охраны», предъявляемые к инженерно-технической защищенности охраняемого «объекта».</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Закрывать перед сдачей «объекта» под охрану окна, форточки, двери на замки и запоры, исключающие самопроизвольное открывание. Постоянно поддерживать их в исправном состоянии. Выключать электрические и газовые приборы.</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Заблаговременно производить проверку работоспособности «сигнализации» путем пробной сдачи «объекта» под охрану в следующих случаях:</w:t>
      </w:r>
    </w:p>
    <w:p w:rsidR="003B2C96" w:rsidRPr="00421C45" w:rsidRDefault="003B2C96" w:rsidP="00F8379B">
      <w:pPr>
        <w:numPr>
          <w:ilvl w:val="2"/>
          <w:numId w:val="2"/>
        </w:numPr>
        <w:shd w:val="clear" w:color="auto" w:fill="FFFFFF"/>
        <w:ind w:left="0" w:firstLine="0"/>
        <w:jc w:val="both"/>
        <w:rPr>
          <w:sz w:val="18"/>
        </w:rPr>
      </w:pPr>
      <w:r w:rsidRPr="00421C45">
        <w:rPr>
          <w:rFonts w:ascii="Times New Roman" w:hAnsi="Times New Roman" w:cs="Times New Roman"/>
          <w:sz w:val="18"/>
        </w:rPr>
        <w:t>сдача «объекта» под охрану не проводилась 5 и более дней;</w:t>
      </w:r>
    </w:p>
    <w:p w:rsidR="003B2C96" w:rsidRPr="00421C45" w:rsidRDefault="003B2C96" w:rsidP="00F8379B">
      <w:pPr>
        <w:numPr>
          <w:ilvl w:val="2"/>
          <w:numId w:val="2"/>
        </w:numPr>
        <w:shd w:val="clear" w:color="auto" w:fill="FFFFFF"/>
        <w:ind w:left="0" w:firstLine="0"/>
        <w:jc w:val="both"/>
        <w:rPr>
          <w:sz w:val="18"/>
        </w:rPr>
      </w:pPr>
      <w:r w:rsidRPr="00421C45">
        <w:rPr>
          <w:rFonts w:ascii="Times New Roman" w:hAnsi="Times New Roman" w:cs="Times New Roman"/>
          <w:sz w:val="18"/>
        </w:rPr>
        <w:t>«объект» сдается под охрану на срок более 2-х дней.</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Удостовериться в течение 15 минут после сдачи «объекта» под охрану в том, что «объект» под охрану принят, позвонив при этом на «пульт» с телефона, не находящегося внутри «объекта».</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При открытии «объекта», находящегося под охраной, в течение 30 секунд набрать код взятия-снятия на приборе для снятия его с охраны.</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Вносить плату за охрану «объекта» в полном объеме и в определенные Договором порядке и сроки. Не реже одного раза в квартал проводить сверки платежей по лицевому счету с бухгалтерией «Охраны». При сдаче «объекта» под охрану на срок более одного месяца производить оплату за весь предполагаемый период охраны.</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В случае приостановления исполнения обязательств по Договору ежемесячно вносить плату за подключенное устройство охранной «сигнализации» в соответствии с тарифами оператора связи.</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Оплатить «Охране» расходы:</w:t>
      </w:r>
    </w:p>
    <w:p w:rsidR="003B2C96" w:rsidRPr="00421C45" w:rsidRDefault="003B2C96" w:rsidP="00F8379B">
      <w:pPr>
        <w:pStyle w:val="af4"/>
        <w:numPr>
          <w:ilvl w:val="0"/>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0"/>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0"/>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0"/>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pStyle w:val="af4"/>
        <w:numPr>
          <w:ilvl w:val="1"/>
          <w:numId w:val="3"/>
        </w:numPr>
        <w:shd w:val="clear" w:color="auto" w:fill="FFFFFF"/>
        <w:tabs>
          <w:tab w:val="left" w:pos="567"/>
        </w:tabs>
        <w:jc w:val="both"/>
        <w:rPr>
          <w:rFonts w:ascii="Times New Roman" w:hAnsi="Times New Roman" w:cs="Times New Roman"/>
          <w:vanish/>
          <w:sz w:val="18"/>
        </w:rPr>
      </w:pPr>
    </w:p>
    <w:p w:rsidR="003B2C96" w:rsidRPr="00421C45" w:rsidRDefault="003B2C96" w:rsidP="00F8379B">
      <w:pPr>
        <w:numPr>
          <w:ilvl w:val="2"/>
          <w:numId w:val="2"/>
        </w:numPr>
        <w:shd w:val="clear" w:color="auto" w:fill="FFFFFF"/>
        <w:ind w:left="0" w:firstLine="0"/>
        <w:jc w:val="both"/>
        <w:rPr>
          <w:sz w:val="18"/>
        </w:rPr>
      </w:pPr>
      <w:r w:rsidRPr="00421C45">
        <w:rPr>
          <w:rFonts w:ascii="Times New Roman" w:hAnsi="Times New Roman" w:cs="Times New Roman"/>
          <w:sz w:val="18"/>
        </w:rPr>
        <w:t>связанные с ложными выездами на «объект» мобильных нарядов вневедомственной охраны по вине «Клиента», совместно проживающих членов семьи или доверенных лиц.</w:t>
      </w:r>
    </w:p>
    <w:p w:rsidR="003B2C96" w:rsidRPr="00421C45" w:rsidRDefault="003B2C96" w:rsidP="00F8379B">
      <w:pPr>
        <w:pStyle w:val="af3"/>
        <w:tabs>
          <w:tab w:val="left" w:pos="567"/>
        </w:tabs>
        <w:spacing w:before="0" w:after="0"/>
        <w:ind w:left="0" w:firstLine="0"/>
        <w:rPr>
          <w:sz w:val="16"/>
        </w:rPr>
      </w:pPr>
      <w:r w:rsidRPr="00421C45">
        <w:rPr>
          <w:sz w:val="18"/>
          <w:szCs w:val="22"/>
        </w:rPr>
        <w:tab/>
      </w:r>
      <w:r w:rsidRPr="00421C45">
        <w:rPr>
          <w:sz w:val="18"/>
          <w:szCs w:val="22"/>
        </w:rPr>
        <w:tab/>
        <w:t xml:space="preserve">Компенсация за ложный выезд мобильного наряда </w:t>
      </w:r>
      <w:r w:rsidRPr="00421C45">
        <w:rPr>
          <w:sz w:val="16"/>
        </w:rPr>
        <w:t xml:space="preserve">вневедомственной охраны </w:t>
      </w:r>
      <w:r w:rsidRPr="00421C45">
        <w:rPr>
          <w:sz w:val="18"/>
          <w:szCs w:val="22"/>
        </w:rPr>
        <w:t>производится, если тревожное сообщение было сформировано «сигнализацией» из-за:</w:t>
      </w:r>
    </w:p>
    <w:p w:rsidR="003B2C96" w:rsidRPr="00421C45" w:rsidRDefault="003B2C96" w:rsidP="00F8379B">
      <w:pPr>
        <w:tabs>
          <w:tab w:val="left" w:pos="567"/>
        </w:tabs>
        <w:jc w:val="both"/>
        <w:rPr>
          <w:sz w:val="18"/>
        </w:rPr>
      </w:pPr>
      <w:r w:rsidRPr="00421C45">
        <w:rPr>
          <w:rFonts w:ascii="Times New Roman" w:hAnsi="Times New Roman" w:cs="Times New Roman"/>
          <w:sz w:val="18"/>
        </w:rPr>
        <w:tab/>
      </w:r>
      <w:r w:rsidRPr="00421C45">
        <w:rPr>
          <w:rFonts w:ascii="Times New Roman" w:hAnsi="Times New Roman" w:cs="Times New Roman"/>
          <w:sz w:val="18"/>
        </w:rPr>
        <w:tab/>
        <w:t>- несоблюдения «Клиентом», совместно проживающим членом семьи или доверенным лицом правил пользования «сигнализацией» (несвоевременное снятие с охраны при входе на «объект»; выход с «объекта» после его сдачи на «пульт» с прохождением сигнала «тревога» (выход через «тревогу»); сдача «объекта» с неисправной «сигнализацией»; неправильное ее включение; нахождение на «объекте» с включенной «сигнализацией»; оставление на «объекте» домашних животных, если это не предусмотрено системой блокировки  и т.п.);</w:t>
      </w:r>
    </w:p>
    <w:p w:rsidR="003B2C96" w:rsidRPr="00421C45" w:rsidRDefault="003B2C96" w:rsidP="00F8379B">
      <w:pPr>
        <w:tabs>
          <w:tab w:val="left" w:pos="567"/>
        </w:tabs>
        <w:jc w:val="both"/>
        <w:rPr>
          <w:sz w:val="18"/>
        </w:rPr>
      </w:pPr>
      <w:r w:rsidRPr="00421C45">
        <w:rPr>
          <w:rFonts w:ascii="Times New Roman" w:hAnsi="Times New Roman" w:cs="Times New Roman"/>
          <w:sz w:val="18"/>
        </w:rPr>
        <w:tab/>
      </w:r>
      <w:r w:rsidRPr="00421C45">
        <w:rPr>
          <w:rFonts w:ascii="Times New Roman" w:hAnsi="Times New Roman" w:cs="Times New Roman"/>
          <w:sz w:val="18"/>
        </w:rPr>
        <w:tab/>
        <w:t>- слабой инженерной укрепленности «объекта»</w:t>
      </w:r>
      <w:r w:rsidRPr="00421C45">
        <w:rPr>
          <w:rFonts w:ascii="Times New Roman" w:hAnsi="Times New Roman" w:cs="Times New Roman"/>
          <w:b/>
          <w:bCs/>
          <w:sz w:val="18"/>
        </w:rPr>
        <w:t xml:space="preserve"> </w:t>
      </w:r>
      <w:r w:rsidRPr="00421C45">
        <w:rPr>
          <w:rFonts w:ascii="Times New Roman" w:hAnsi="Times New Roman" w:cs="Times New Roman"/>
          <w:sz w:val="18"/>
        </w:rPr>
        <w:t>(незапертые окна и двери, неисправные дверные и оконные замки, петли и засовы, косяки, рамы и вызванное этим произвольное движение дверных и оконных створок, в результате сквозняков, посторонних сотрясе</w:t>
      </w:r>
      <w:r w:rsidRPr="00421C45">
        <w:rPr>
          <w:rFonts w:ascii="Times New Roman" w:hAnsi="Times New Roman" w:cs="Times New Roman"/>
          <w:sz w:val="18"/>
        </w:rPr>
        <w:softHyphen/>
        <w:t>ний и т.п.);</w:t>
      </w:r>
    </w:p>
    <w:p w:rsidR="003B2C96" w:rsidRPr="00421C45" w:rsidRDefault="003B2C96" w:rsidP="00F8379B">
      <w:pPr>
        <w:numPr>
          <w:ilvl w:val="2"/>
          <w:numId w:val="2"/>
        </w:numPr>
        <w:shd w:val="clear" w:color="auto" w:fill="FFFFFF"/>
        <w:ind w:left="0" w:firstLine="0"/>
        <w:jc w:val="both"/>
        <w:rPr>
          <w:sz w:val="18"/>
        </w:rPr>
      </w:pPr>
      <w:r w:rsidRPr="00421C45">
        <w:rPr>
          <w:rFonts w:ascii="Times New Roman" w:hAnsi="Times New Roman" w:cs="Times New Roman"/>
          <w:sz w:val="18"/>
        </w:rPr>
        <w:t>связанные с ремонтом дверей или окон, поврежденных в период нахождения «объекта» под охраной, когда возможность вызова «Клиента», совместно проживающих членов семьи или доверенного лица отсутствовала, в случае производства таких работ «Охраной».</w:t>
      </w:r>
    </w:p>
    <w:p w:rsidR="003B2C96" w:rsidRPr="00421C45" w:rsidRDefault="003B2C96" w:rsidP="00F8379B">
      <w:pPr>
        <w:numPr>
          <w:ilvl w:val="2"/>
          <w:numId w:val="2"/>
        </w:numPr>
        <w:shd w:val="clear" w:color="auto" w:fill="FFFFFF"/>
        <w:ind w:left="0" w:firstLine="0"/>
        <w:jc w:val="both"/>
        <w:rPr>
          <w:sz w:val="18"/>
        </w:rPr>
      </w:pPr>
      <w:r w:rsidRPr="00421C45">
        <w:rPr>
          <w:rFonts w:ascii="Times New Roman" w:hAnsi="Times New Roman" w:cs="Times New Roman"/>
          <w:sz w:val="18"/>
        </w:rPr>
        <w:lastRenderedPageBreak/>
        <w:t xml:space="preserve">связанные с нецелевым использованием </w:t>
      </w:r>
      <w:r w:rsidRPr="00421C45">
        <w:rPr>
          <w:rFonts w:ascii="Times New Roman" w:hAnsi="Times New Roman" w:cs="Times New Roman"/>
          <w:sz w:val="18"/>
          <w:lang w:val="en-US"/>
        </w:rPr>
        <w:t>sim</w:t>
      </w:r>
      <w:r w:rsidRPr="00421C45">
        <w:rPr>
          <w:rFonts w:ascii="Times New Roman" w:hAnsi="Times New Roman" w:cs="Times New Roman"/>
          <w:sz w:val="18"/>
        </w:rPr>
        <w:t xml:space="preserve">-карт, установленных в приборе, в случае использования в охране «объекта» </w:t>
      </w:r>
      <w:r w:rsidRPr="00421C45">
        <w:rPr>
          <w:rFonts w:ascii="Times New Roman" w:hAnsi="Times New Roman" w:cs="Times New Roman"/>
          <w:sz w:val="18"/>
          <w:lang w:val="en-US"/>
        </w:rPr>
        <w:t>GSM</w:t>
      </w:r>
      <w:r w:rsidRPr="00421C45">
        <w:rPr>
          <w:rFonts w:ascii="Times New Roman" w:hAnsi="Times New Roman" w:cs="Times New Roman"/>
          <w:sz w:val="18"/>
        </w:rPr>
        <w:t xml:space="preserve"> аппаратуры за потребляемый трафик, подтвержденный оператором связи, по установленным тарифам оператора связи.</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Вернуть «Охране», при расторжении Договора, принадлежащие ей технические средства «сигнализации», установленные на «объекте».</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Принимать меры к ликвидации на «объекте» мелких грызунов и насекомых, влияющих на работу «сигнализации».</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Установить на «объекте» табличку со свободно читаемым номером квартиры (дома, гаража, строения) и названием улицы (номер бокса, гаражной линии). Обеспечить ежедневный и круглогодичный, независимо от погодных условий, подъезд мобильного наряда вневедомственной охраны к охраняемому «объекту».</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Создать необходимые условия для исполнения «Охраной» возложенных на нее по настоящему Договору обязательств.</w:t>
      </w:r>
    </w:p>
    <w:p w:rsidR="003B2C96" w:rsidRPr="00421C45" w:rsidRDefault="003B2C96" w:rsidP="00F8379B">
      <w:pPr>
        <w:pStyle w:val="af4"/>
        <w:numPr>
          <w:ilvl w:val="0"/>
          <w:numId w:val="2"/>
        </w:numPr>
        <w:shd w:val="clear" w:color="auto" w:fill="FFFFFF"/>
        <w:tabs>
          <w:tab w:val="right" w:pos="426"/>
          <w:tab w:val="left" w:pos="851"/>
        </w:tabs>
        <w:jc w:val="center"/>
        <w:rPr>
          <w:sz w:val="18"/>
        </w:rPr>
      </w:pPr>
      <w:r w:rsidRPr="00421C45">
        <w:rPr>
          <w:rFonts w:ascii="Times New Roman" w:hAnsi="Times New Roman" w:cs="Times New Roman"/>
          <w:b/>
          <w:bCs/>
          <w:sz w:val="18"/>
        </w:rPr>
        <w:t>ПРАВА «ОХРАНЫ»</w:t>
      </w:r>
    </w:p>
    <w:p w:rsidR="003B2C96" w:rsidRPr="00421C45" w:rsidRDefault="003B2C96" w:rsidP="00F8379B">
      <w:pPr>
        <w:pStyle w:val="af4"/>
        <w:numPr>
          <w:ilvl w:val="1"/>
          <w:numId w:val="2"/>
        </w:numPr>
        <w:shd w:val="clear" w:color="auto" w:fill="FFFFFF"/>
        <w:tabs>
          <w:tab w:val="right" w:pos="0"/>
        </w:tabs>
        <w:ind w:left="0" w:firstLine="0"/>
        <w:jc w:val="both"/>
        <w:rPr>
          <w:sz w:val="18"/>
        </w:rPr>
      </w:pPr>
      <w:r w:rsidRPr="00421C45">
        <w:rPr>
          <w:rFonts w:ascii="Times New Roman" w:hAnsi="Times New Roman" w:cs="Times New Roman"/>
          <w:sz w:val="18"/>
        </w:rPr>
        <w:t>Производить комиссионное обследование технического состояния «сигнализации» «объекта» по результатам которого вручать «Клиенту» предписание на проведение текущего или капитального ремонта «сигнализации».</w:t>
      </w:r>
    </w:p>
    <w:p w:rsidR="003B2C96" w:rsidRPr="00421C45" w:rsidRDefault="003B2C96" w:rsidP="00F8379B">
      <w:pPr>
        <w:pStyle w:val="af4"/>
        <w:numPr>
          <w:ilvl w:val="1"/>
          <w:numId w:val="2"/>
        </w:numPr>
        <w:shd w:val="clear" w:color="auto" w:fill="FFFFFF"/>
        <w:tabs>
          <w:tab w:val="right" w:pos="0"/>
        </w:tabs>
        <w:ind w:left="0" w:firstLine="0"/>
        <w:jc w:val="both"/>
        <w:rPr>
          <w:sz w:val="18"/>
        </w:rPr>
      </w:pPr>
      <w:r w:rsidRPr="00421C45">
        <w:rPr>
          <w:rFonts w:ascii="Times New Roman" w:hAnsi="Times New Roman" w:cs="Times New Roman"/>
          <w:sz w:val="18"/>
        </w:rPr>
        <w:t xml:space="preserve">Осуществлять переключение «сигнализации», установленной на «объекте», на новый «пульт» </w:t>
      </w:r>
      <w:r w:rsidRPr="00421C45">
        <w:rPr>
          <w:rFonts w:ascii="Times New Roman" w:hAnsi="Times New Roman" w:cs="Times New Roman"/>
          <w:color w:val="000000"/>
          <w:sz w:val="18"/>
        </w:rPr>
        <w:t>при переходе «Охраны», в процессе технического перевооружения, на новые системы централизованного наблюдения</w:t>
      </w:r>
      <w:r w:rsidRPr="00421C45">
        <w:rPr>
          <w:rFonts w:ascii="Times New Roman" w:hAnsi="Times New Roman" w:cs="Times New Roman"/>
          <w:sz w:val="18"/>
        </w:rPr>
        <w:t>.</w:t>
      </w:r>
    </w:p>
    <w:p w:rsidR="003B2C96" w:rsidRPr="00421C45" w:rsidRDefault="003B2C96" w:rsidP="00F8379B">
      <w:pPr>
        <w:pStyle w:val="af4"/>
        <w:numPr>
          <w:ilvl w:val="1"/>
          <w:numId w:val="2"/>
        </w:numPr>
        <w:shd w:val="clear" w:color="auto" w:fill="FFFFFF"/>
        <w:tabs>
          <w:tab w:val="right" w:pos="0"/>
        </w:tabs>
        <w:ind w:left="0" w:firstLine="0"/>
        <w:jc w:val="both"/>
        <w:rPr>
          <w:sz w:val="18"/>
        </w:rPr>
      </w:pPr>
      <w:r w:rsidRPr="00421C45">
        <w:rPr>
          <w:rFonts w:ascii="Times New Roman" w:hAnsi="Times New Roman" w:cs="Times New Roman"/>
          <w:sz w:val="18"/>
        </w:rPr>
        <w:t>Не принимать «объект» под охрану, приостанавливать исполнение своих обязательств или расторгать Договор в одностороннем порядке, предварительно уведомив «Клиента» в соответствии с пунктами 3.8 и 3.9 настоящего Договора, в случаях, если:</w:t>
      </w:r>
    </w:p>
    <w:p w:rsidR="003B2C96" w:rsidRPr="00421C45" w:rsidRDefault="003B2C96" w:rsidP="00F8379B">
      <w:pPr>
        <w:numPr>
          <w:ilvl w:val="2"/>
          <w:numId w:val="2"/>
        </w:numPr>
        <w:shd w:val="clear" w:color="auto" w:fill="FFFFFF"/>
        <w:tabs>
          <w:tab w:val="left" w:pos="709"/>
        </w:tabs>
        <w:ind w:left="0" w:firstLine="0"/>
        <w:jc w:val="both"/>
        <w:rPr>
          <w:sz w:val="18"/>
        </w:rPr>
      </w:pPr>
      <w:r w:rsidRPr="00421C45">
        <w:rPr>
          <w:rFonts w:ascii="Times New Roman" w:hAnsi="Times New Roman" w:cs="Times New Roman"/>
          <w:sz w:val="18"/>
        </w:rPr>
        <w:t>возникли технические причины, препятствующие продолжению охраны «объекта» (отсутствует электроснабжение «объекта», не работает канал связи «объекта» с «пультом», неисправна «сигнализация» и т.п.);</w:t>
      </w:r>
    </w:p>
    <w:p w:rsidR="003B2C96" w:rsidRPr="00421C45" w:rsidRDefault="003B2C96" w:rsidP="00F8379B">
      <w:pPr>
        <w:numPr>
          <w:ilvl w:val="2"/>
          <w:numId w:val="2"/>
        </w:numPr>
        <w:shd w:val="clear" w:color="auto" w:fill="FFFFFF"/>
        <w:tabs>
          <w:tab w:val="left" w:pos="709"/>
        </w:tabs>
        <w:ind w:left="0" w:firstLine="0"/>
        <w:jc w:val="both"/>
        <w:rPr>
          <w:sz w:val="18"/>
        </w:rPr>
      </w:pPr>
      <w:r w:rsidRPr="00421C45">
        <w:rPr>
          <w:rFonts w:ascii="Times New Roman" w:hAnsi="Times New Roman" w:cs="Times New Roman"/>
          <w:color w:val="000000"/>
          <w:sz w:val="18"/>
        </w:rPr>
        <w:t xml:space="preserve">инженерная укрепленность строительных конструкций «объекта» не соответствует требованиям </w:t>
      </w:r>
      <w:r w:rsidRPr="00421C45">
        <w:rPr>
          <w:rFonts w:ascii="Times New Roman" w:hAnsi="Times New Roman" w:cs="Times New Roman"/>
          <w:sz w:val="18"/>
        </w:rPr>
        <w:t>ведомственных нормативных документов «Охраны», а также имеются механические повреждения входных дверей, окон, их замков и запоров;</w:t>
      </w:r>
    </w:p>
    <w:p w:rsidR="003B2C96" w:rsidRPr="00421C45" w:rsidRDefault="003B2C96" w:rsidP="00F8379B">
      <w:pPr>
        <w:numPr>
          <w:ilvl w:val="2"/>
          <w:numId w:val="2"/>
        </w:numPr>
        <w:shd w:val="clear" w:color="auto" w:fill="FFFFFF"/>
        <w:tabs>
          <w:tab w:val="left" w:pos="709"/>
        </w:tabs>
        <w:ind w:left="0" w:firstLine="0"/>
        <w:jc w:val="both"/>
        <w:rPr>
          <w:sz w:val="18"/>
        </w:rPr>
      </w:pPr>
      <w:r w:rsidRPr="00421C45">
        <w:rPr>
          <w:rFonts w:ascii="Times New Roman" w:hAnsi="Times New Roman" w:cs="Times New Roman"/>
          <w:sz w:val="18"/>
        </w:rPr>
        <w:t>нарушены условия Договора, оговоренные в пунктах раздела 4.</w:t>
      </w:r>
    </w:p>
    <w:p w:rsidR="003B2C96" w:rsidRPr="00421C45" w:rsidRDefault="003B2C96" w:rsidP="00F8379B">
      <w:pPr>
        <w:pStyle w:val="af4"/>
        <w:numPr>
          <w:ilvl w:val="1"/>
          <w:numId w:val="2"/>
        </w:numPr>
        <w:shd w:val="clear" w:color="auto" w:fill="FFFFFF"/>
        <w:tabs>
          <w:tab w:val="right" w:pos="0"/>
        </w:tabs>
        <w:ind w:left="0" w:firstLine="0"/>
        <w:jc w:val="both"/>
        <w:rPr>
          <w:sz w:val="18"/>
        </w:rPr>
      </w:pPr>
      <w:r w:rsidRPr="00421C45">
        <w:rPr>
          <w:rFonts w:ascii="Times New Roman" w:hAnsi="Times New Roman" w:cs="Times New Roman"/>
          <w:sz w:val="18"/>
        </w:rPr>
        <w:t>«Охрана» вправе приостанавливать исполнение своих обязательств по Договору в одностороннем порядке без уведомления «Клиента», если у «Клиента» имеется задолженность по оплате услуг «Охраны» более 2 месяцев.</w:t>
      </w:r>
    </w:p>
    <w:p w:rsidR="003B2C96" w:rsidRPr="00421C45" w:rsidRDefault="003B2C96" w:rsidP="00F8379B">
      <w:pPr>
        <w:pStyle w:val="af4"/>
        <w:numPr>
          <w:ilvl w:val="1"/>
          <w:numId w:val="2"/>
        </w:numPr>
        <w:shd w:val="clear" w:color="auto" w:fill="FFFFFF"/>
        <w:tabs>
          <w:tab w:val="right" w:pos="0"/>
        </w:tabs>
        <w:ind w:left="0" w:firstLine="0"/>
        <w:jc w:val="both"/>
        <w:rPr>
          <w:sz w:val="18"/>
        </w:rPr>
      </w:pPr>
      <w:r w:rsidRPr="00421C45">
        <w:rPr>
          <w:rFonts w:ascii="Times New Roman" w:hAnsi="Times New Roman" w:cs="Times New Roman"/>
          <w:sz w:val="18"/>
        </w:rPr>
        <w:t>«Охрана» вправе расторгнуть Договор в одностороннем порядке без уведомления «Клиента», если у «Клиента» имеется задолженность по оплате услуг «Охраны» и/или иным, предусмотренным настоящим Договором, платежам более 6 месяцев. Последнее обстоятельство дает «Охране» право расторгнуть договор с 01-го числа месяца, следующего за шестым неоплаченным, включая расчетный.</w:t>
      </w:r>
    </w:p>
    <w:p w:rsidR="003B2C96" w:rsidRPr="00421C45" w:rsidRDefault="003B2C96" w:rsidP="00F8379B">
      <w:pPr>
        <w:pStyle w:val="af4"/>
        <w:numPr>
          <w:ilvl w:val="1"/>
          <w:numId w:val="2"/>
        </w:numPr>
        <w:shd w:val="clear" w:color="auto" w:fill="FFFFFF"/>
        <w:tabs>
          <w:tab w:val="right" w:pos="0"/>
        </w:tabs>
        <w:ind w:left="0" w:firstLine="0"/>
        <w:jc w:val="both"/>
        <w:rPr>
          <w:sz w:val="18"/>
        </w:rPr>
      </w:pPr>
      <w:r w:rsidRPr="00421C45">
        <w:rPr>
          <w:rFonts w:ascii="Times New Roman" w:hAnsi="Times New Roman" w:cs="Times New Roman"/>
          <w:sz w:val="18"/>
        </w:rPr>
        <w:t>Устанавливать размер компенсации за ложный выезд мобильных нарядов вневедомственной охраны на «объект» исходя из фактически сложившихся расходов, изменять его по мере изменения расходов без предварительного уведомления «Клиента».</w:t>
      </w:r>
    </w:p>
    <w:p w:rsidR="003B2C96" w:rsidRPr="00421C45" w:rsidRDefault="003B2C96" w:rsidP="00F8379B">
      <w:pPr>
        <w:pStyle w:val="af4"/>
        <w:numPr>
          <w:ilvl w:val="1"/>
          <w:numId w:val="2"/>
        </w:numPr>
        <w:shd w:val="clear" w:color="auto" w:fill="FFFFFF"/>
        <w:tabs>
          <w:tab w:val="right" w:pos="0"/>
        </w:tabs>
        <w:ind w:left="0" w:firstLine="0"/>
        <w:jc w:val="both"/>
        <w:rPr>
          <w:sz w:val="18"/>
        </w:rPr>
      </w:pPr>
      <w:r w:rsidRPr="00421C45">
        <w:rPr>
          <w:rFonts w:ascii="Times New Roman" w:hAnsi="Times New Roman" w:cs="Times New Roman"/>
          <w:sz w:val="18"/>
        </w:rPr>
        <w:t>Устанавливать Прейскурантом тарифы на услуги «Охраны», исходя из фактически сложившихся расходов по их оказанию, а также пересматривать их.</w:t>
      </w:r>
    </w:p>
    <w:p w:rsidR="003B2C96" w:rsidRPr="00421C45" w:rsidRDefault="003B2C96" w:rsidP="00F8379B">
      <w:pPr>
        <w:pStyle w:val="af4"/>
        <w:numPr>
          <w:ilvl w:val="1"/>
          <w:numId w:val="2"/>
        </w:numPr>
        <w:shd w:val="clear" w:color="auto" w:fill="FFFFFF"/>
        <w:tabs>
          <w:tab w:val="right" w:pos="0"/>
        </w:tabs>
        <w:ind w:left="0" w:firstLine="0"/>
        <w:jc w:val="both"/>
        <w:rPr>
          <w:sz w:val="18"/>
        </w:rPr>
      </w:pPr>
      <w:r w:rsidRPr="00421C45">
        <w:rPr>
          <w:rFonts w:ascii="Times New Roman" w:hAnsi="Times New Roman" w:cs="Times New Roman"/>
          <w:sz w:val="18"/>
        </w:rPr>
        <w:t>При устном отказе «Клиента», совместно проживающих членов семьи или доверенных лиц прибыть к «объекту», после их оповещения о событиях, указанных в пунктах 3.4 и 3.7, охрана «объекта» прекращается, мобильный наряд вневедомственной охраны оставляет «объект» и возвращается на маршрут патрулирования. Выполнение «Охраной» своих обязательств по Договору прекращается до повторного включения сигнализации «Клиентом» в режим охраны. Другой вид охраны «объекта», кроме указанного в пункте 1.3 настоящего Договора, не используется, при этом обязательства со стороны «Охраны» считаются исполненными надлежащим образом.</w:t>
      </w:r>
    </w:p>
    <w:p w:rsidR="003B2C96" w:rsidRPr="00421C45" w:rsidRDefault="003B2C96" w:rsidP="00F8379B">
      <w:pPr>
        <w:pStyle w:val="af4"/>
        <w:shd w:val="clear" w:color="auto" w:fill="FFFFFF"/>
        <w:tabs>
          <w:tab w:val="right" w:pos="0"/>
        </w:tabs>
        <w:ind w:left="0"/>
        <w:jc w:val="both"/>
        <w:rPr>
          <w:sz w:val="18"/>
        </w:rPr>
      </w:pPr>
      <w:r w:rsidRPr="00421C45">
        <w:rPr>
          <w:rFonts w:ascii="Times New Roman" w:hAnsi="Times New Roman" w:cs="Times New Roman"/>
          <w:sz w:val="18"/>
        </w:rPr>
        <w:tab/>
        <w:t>В случае согласия «Клиента», совместно проживающих членов семьи или доверенных лиц прибыть к «объекту», после их оповещения о событиях, указанных в пунктах 3.4 и 3.7, сотрудник «Охраны» находится рядом с «объектом» не более 1-го часа с момента прохождения сигнала «тревога», после чего мобильный наряд вневедомственной охраны оставляет «объект» и возвращается на маршрут патрулирования. Выполнение «Охраной» своих обязательств по Договору прекращается до повторного включения сигнализации «Клиентом» в режим охраны. Другой вид охраны «объекта», кроме указанного в пункте 1.3 настоящего Договора, не используется, при этом обязательства со стороны «Охраны» считаются исполненными надлежащим образом.</w:t>
      </w:r>
    </w:p>
    <w:p w:rsidR="003B2C96" w:rsidRPr="00421C45" w:rsidRDefault="003B2C96" w:rsidP="00F8379B">
      <w:pPr>
        <w:pStyle w:val="af4"/>
        <w:shd w:val="clear" w:color="auto" w:fill="FFFFFF"/>
        <w:tabs>
          <w:tab w:val="right" w:pos="0"/>
        </w:tabs>
        <w:ind w:left="0"/>
        <w:jc w:val="both"/>
        <w:rPr>
          <w:sz w:val="18"/>
        </w:rPr>
      </w:pPr>
      <w:r w:rsidRPr="00421C45">
        <w:rPr>
          <w:rFonts w:ascii="Times New Roman" w:hAnsi="Times New Roman" w:cs="Times New Roman"/>
          <w:sz w:val="18"/>
        </w:rPr>
        <w:tab/>
        <w:t>При невозможности оповестить «Клиента», совместно проживающих членов семьи или доверенных лиц о событиях, указанных в пунктах 3.4 и 3.7 (отключены телефоны, изменились или заблокированы телефонные номера, «Клиент» и доверенные лица не отвечают на телефонные вызовы и т.п.), «Охрана» по истечении 1-го часа, с момента прохождения сигнала «тревога», прекращает свои функции по дальнейшей охране «объекта». Мобильный наряд вневедомственной охраны оставляет «объект» и возвращается на маршрут патрулирования. Выполнение «Охраной» своих обязательств по Договору прекращается до повторного включения сигнализации «Клиентом» в режим охраны. Другой вид охраны «объекта», кроме указанного в пункте 1.3 настоящего Договора, не используется, при этом обязательства со стороны «Охраны» считаются исполненными надлежащим образом.</w:t>
      </w:r>
    </w:p>
    <w:p w:rsidR="003B2C96" w:rsidRPr="00421C45" w:rsidRDefault="003B2C96" w:rsidP="00F8379B">
      <w:pPr>
        <w:pStyle w:val="af4"/>
        <w:numPr>
          <w:ilvl w:val="1"/>
          <w:numId w:val="2"/>
        </w:numPr>
        <w:shd w:val="clear" w:color="auto" w:fill="FFFFFF"/>
        <w:tabs>
          <w:tab w:val="right" w:pos="0"/>
        </w:tabs>
        <w:ind w:left="0" w:firstLine="0"/>
        <w:jc w:val="both"/>
        <w:rPr>
          <w:sz w:val="18"/>
        </w:rPr>
      </w:pPr>
      <w:r w:rsidRPr="00421C45">
        <w:rPr>
          <w:rFonts w:ascii="Times New Roman" w:hAnsi="Times New Roman" w:cs="Times New Roman"/>
          <w:sz w:val="18"/>
        </w:rPr>
        <w:t>Принимать меры, согласно действующего законодательства, для защиты от угрозы нападения опасных животных при вскрытии и осмотре «объекта» и/или прилегающей территории, в случае присутствия на территории «объекта» в охраняемое время животных, представляющих опасность для сотрудников «Охраны», о чем «Охрана» не была уведомлена «Клиентом».</w:t>
      </w:r>
    </w:p>
    <w:p w:rsidR="003B2C96" w:rsidRPr="00421C45" w:rsidRDefault="003B2C96" w:rsidP="00F8379B">
      <w:pPr>
        <w:pStyle w:val="af4"/>
        <w:numPr>
          <w:ilvl w:val="0"/>
          <w:numId w:val="2"/>
        </w:numPr>
        <w:shd w:val="clear" w:color="auto" w:fill="FFFFFF"/>
        <w:tabs>
          <w:tab w:val="right" w:pos="426"/>
          <w:tab w:val="left" w:pos="851"/>
        </w:tabs>
        <w:jc w:val="center"/>
        <w:rPr>
          <w:sz w:val="18"/>
        </w:rPr>
      </w:pPr>
      <w:r w:rsidRPr="00421C45">
        <w:rPr>
          <w:rFonts w:ascii="Times New Roman" w:hAnsi="Times New Roman" w:cs="Times New Roman"/>
          <w:b/>
          <w:bCs/>
          <w:sz w:val="18"/>
        </w:rPr>
        <w:t>ПРАВА «КЛИЕНТА»</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Сдавать «объект» под охрану в любое время и на любой срок в пределах действия условий настоящего Договора.</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Назначать своих доверенных лиц, с обязательным внесением их данных в Приложение, передавать им право входа на «объект», пользования «сигнализацией» и исполнения условий, указанных в пунктах раздела 4 настоящего Договора.</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Принимать решение о предоставлении «Охране» права вскрывать и осматривать «объект» без понятых при поступлении сигнала «тревога» или не взятии под охрану, о чем в Приложении делается соответствующая запись.</w:t>
      </w:r>
    </w:p>
    <w:p w:rsidR="003B2C96" w:rsidRPr="00421C45" w:rsidRDefault="003B2C96" w:rsidP="00F8379B">
      <w:pPr>
        <w:pStyle w:val="af4"/>
        <w:numPr>
          <w:ilvl w:val="0"/>
          <w:numId w:val="2"/>
        </w:numPr>
        <w:shd w:val="clear" w:color="auto" w:fill="FFFFFF"/>
        <w:tabs>
          <w:tab w:val="right" w:pos="426"/>
          <w:tab w:val="left" w:pos="851"/>
        </w:tabs>
        <w:jc w:val="center"/>
        <w:rPr>
          <w:sz w:val="18"/>
        </w:rPr>
      </w:pPr>
      <w:r w:rsidRPr="00421C45">
        <w:rPr>
          <w:rFonts w:ascii="Times New Roman" w:hAnsi="Times New Roman" w:cs="Times New Roman"/>
          <w:b/>
          <w:bCs/>
          <w:sz w:val="18"/>
        </w:rPr>
        <w:t>ОТВЕТСТВЕННОСТЬ «ОХРАНЫ»</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«Охрана» несет материальную ответственность только перед «Клиентом», в соответствии с условиями настоящего Договора, за ущерб, причиненный кражей имущества из «объекта», совершенной в охраняемое время в результате неисполнения или ненадлежащего исполнения своих обязательств по настоящему Договору.</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«Охрана» несет материальную ответственность за кражу имущества из «объекта» не выше оценочной стоимости имущества, определенной «Клиентом» на основании Прейскуранта и указанной в Приложении.</w:t>
      </w:r>
    </w:p>
    <w:p w:rsidR="003B2C96" w:rsidRPr="00421C45" w:rsidRDefault="003B2C96" w:rsidP="00F8379B">
      <w:pPr>
        <w:pStyle w:val="af4"/>
        <w:shd w:val="clear" w:color="auto" w:fill="FFFFFF"/>
        <w:tabs>
          <w:tab w:val="left" w:pos="0"/>
        </w:tabs>
        <w:ind w:left="0"/>
        <w:jc w:val="both"/>
        <w:rPr>
          <w:sz w:val="18"/>
        </w:rPr>
      </w:pPr>
      <w:r w:rsidRPr="00421C45">
        <w:rPr>
          <w:rFonts w:ascii="Times New Roman" w:hAnsi="Times New Roman" w:cs="Times New Roman"/>
          <w:sz w:val="18"/>
        </w:rPr>
        <w:t xml:space="preserve">    В случае нахождения «объекта» вне маршрута патрулирования мобильного наряда вневедомственной охраны «Охрана» несет материальную ответственность за кражу имущества из «объекта» в размере суммы ежемесячной абоненткой платы за услуги охраны указанной в Приложении.</w:t>
      </w:r>
    </w:p>
    <w:p w:rsidR="003B2C96" w:rsidRPr="00421C45" w:rsidRDefault="003B2C96" w:rsidP="00F8379B">
      <w:pPr>
        <w:pStyle w:val="af4"/>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«Охрана» освобождается от материальной ответственности за кражу имущества из «объекта»:</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совершенную в неохраняемое время, включая случаи, когда информация о принятии «объекта» под охрану на «пульт» не поступила по независящим от «Охраны» причинам;</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если «Охраной» в полной мере были исполнены все обязательства, предусмотренные данным Договором, но хищение произошло в такие временные сроки, за которые прибытие мобильного наряда вневедомственной охраны и задержание преступников не представлялось возможным;</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если кража совершена путем проникновения на «объект» посторонних лиц через, необорудованные техническими средствами охраны, строительные конструкции, в том числе через входную дверь, от защиты которой техническими средствами охраны раннего обнаружения «Клиент» отказался, даже если злоумышленник покинул охраняемый «объект» через защищенные «сигнализацией» места;</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lastRenderedPageBreak/>
        <w:t>произошедшую из-за внесенных в комплекс «сигнализации» изменений, влияющих на её работоспособность;</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совершенную в период, когда охрана «объекта» временно не могла осуществляться по техническим причинам, от «Охраны» не зависящим (отсутствует электроснабжение «объекта», не работает канал связи «объекта» с «пультом», неисправна «сигнализация», в том числе из-за некачественной технической эксплуатации и/или обслуживания, включение третьими лицами в систему сигнализации «эквивалентов», другие аналогичные технические причины и т.п.);</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оборудованного извещателями объемного обнаружения, если ей способствовало произведенное “Клиентом” уменьшение зон действия извещателей (создание «мертвых зон») путем изменения обстановки помещения (перепланировка, перестановка мебели и т.п.) по отношению к существовавшему, на момент оборудования «объекта», комплексу «сигнализации»;</w:t>
      </w:r>
      <w:r w:rsidRPr="00421C45">
        <w:rPr>
          <w:rFonts w:ascii="Times New Roman" w:hAnsi="Times New Roman" w:cs="Times New Roman"/>
          <w:color w:val="00B050"/>
          <w:sz w:val="18"/>
        </w:rPr>
        <w:t xml:space="preserve"> </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совершенную членами семьи «Клиента», доверенным лицом, а также другими лицами, проживающими на «объекте»;</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если установлено, что «Охрана» была лишена возможности вскрывать и осматривать «объект» для выяснения причин сигнала «тревога», вследствие несоответствия дубликатов ключей от замков и других запорных устройств входных дверей «объекта», его помещений, запорных устройств входных дверей подъездов, холлов, несоответствия их кодов, а также в случае наличия у «Клиента» внутри «объекта» и/или на его территории в охраняемое время животных, представляющих опасность для работников «Охраны»;</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 xml:space="preserve">вследствие неприбытия на «объект» «Клиента», совместно проживающего члена семьи или его доверенного лица по вызову представителя «Охраны» в соответствии с пунктами 3.4, 3.7 и 4.5, что не позволило «Охране» исполнить свои обязательства по Договору, и оставления мобильным нарядом вневедомственной охраны «объекта» по истечении 1-го часа охраны; </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произошедшую вследствие невыполнения «Клиентом» требований пунктов раздела 4;</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в случае приостановления исполнения обязательств в соответствии с пунктом 5.4 Договора;</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в случае расторжения действия Договора в соответствии с пунктом 5.5 настоящего Договора;</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 xml:space="preserve">если Договор утратил силу в соответствии с пунктом 10.4 настоящего Договора; </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коллекционных предметов, ценных бумаг, рукописей, сберегательных книжек и банковских карт, предметов религиозного культа, антиквариата;</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предметов оружия, хранящихся «Клиентом» на «объекте» с нарушением требований законодательства Российской Федерации;</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если лица, совершившие кражу, задержаны «Охраной» на «объекте» или службами органов внутренних дел при других обстоятельствах с похищенным из «объекта» имуществом;</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совершенную путем грабежа или при разбойном нападении на «объект», в период нахождения внутри «объекта» «Клиента», совместно проживающих членов семьи или доверенных лиц;</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если «Охраной» были приняты все необходимые меры, но они оказались недостаточными;</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в других случаях, если «Охрана» докажет отсутствие своей вины.</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«Охрана» не несет ответственность за:</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ущерб, причиненный строительным конструкциям и деталям, расположенным по периметру «объекта» (двери, окна, решетки, забор, ворота, замки, и т.п.);</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ущерб, причиненный в результате вскрытия охраняемого «объекта» должностными лицами органов государственной власти в ходе исполнения ими соответствующих должностных обязанностей;</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ущерб, причиненный имуществу «объекта» форс-мажорными обстоятельствами (обстоятельствами непреодолимой силы). Если возникли такие обстоятельства «Охрана» в разумные сроки и доступным способом должна оповестить о таких обстоятельствах «Клиента»;</w:t>
      </w:r>
    </w:p>
    <w:p w:rsidR="003B2C96" w:rsidRPr="00421C45" w:rsidRDefault="003B2C96" w:rsidP="00F8379B">
      <w:pPr>
        <w:numPr>
          <w:ilvl w:val="2"/>
          <w:numId w:val="2"/>
        </w:numPr>
        <w:shd w:val="clear" w:color="auto" w:fill="FFFFFF"/>
        <w:tabs>
          <w:tab w:val="left" w:pos="709"/>
        </w:tabs>
        <w:ind w:left="0" w:firstLine="0"/>
        <w:jc w:val="both"/>
        <w:rPr>
          <w:sz w:val="18"/>
        </w:rPr>
      </w:pPr>
      <w:r w:rsidRPr="00421C45">
        <w:rPr>
          <w:rFonts w:ascii="Times New Roman" w:hAnsi="Times New Roman" w:cs="Times New Roman"/>
          <w:sz w:val="18"/>
        </w:rPr>
        <w:t>животных, находящихся внутри «объекта» и/или на прилегающей к «объекту» территории;</w:t>
      </w:r>
    </w:p>
    <w:p w:rsidR="003B2C96" w:rsidRPr="00421C45" w:rsidRDefault="003B2C96" w:rsidP="00F8379B">
      <w:pPr>
        <w:numPr>
          <w:ilvl w:val="2"/>
          <w:numId w:val="2"/>
        </w:numPr>
        <w:shd w:val="clear" w:color="auto" w:fill="FFFFFF"/>
        <w:tabs>
          <w:tab w:val="left" w:pos="709"/>
        </w:tabs>
        <w:ind w:left="0" w:firstLine="0"/>
        <w:jc w:val="both"/>
        <w:rPr>
          <w:sz w:val="18"/>
        </w:rPr>
      </w:pPr>
      <w:r w:rsidRPr="00421C45">
        <w:rPr>
          <w:rFonts w:ascii="Times New Roman" w:hAnsi="Times New Roman" w:cs="Times New Roman"/>
          <w:sz w:val="18"/>
        </w:rPr>
        <w:t>непредставление, несвоевременное предоставление кредитной организацией или иной посреднической организацией информации о «Клиенте», осуществившем платежи в данной организации;</w:t>
      </w:r>
    </w:p>
    <w:p w:rsidR="003B2C96" w:rsidRPr="00421C45" w:rsidRDefault="003B2C96" w:rsidP="00F8379B">
      <w:pPr>
        <w:numPr>
          <w:ilvl w:val="2"/>
          <w:numId w:val="2"/>
        </w:numPr>
        <w:shd w:val="clear" w:color="auto" w:fill="FFFFFF"/>
        <w:tabs>
          <w:tab w:val="left" w:pos="709"/>
        </w:tabs>
        <w:spacing w:line="240" w:lineRule="atLeast"/>
        <w:ind w:left="0" w:firstLine="0"/>
        <w:jc w:val="both"/>
        <w:rPr>
          <w:sz w:val="18"/>
        </w:rPr>
      </w:pPr>
      <w:r w:rsidRPr="00421C45">
        <w:rPr>
          <w:rFonts w:ascii="Times New Roman" w:hAnsi="Times New Roman" w:cs="Times New Roman"/>
          <w:sz w:val="18"/>
        </w:rPr>
        <w:t>не перечисление, несвоевременное перечисление кредитной организацией или иной посреднической организацией денежных средств «Клиента» за услуги «Охраны».</w:t>
      </w:r>
    </w:p>
    <w:p w:rsidR="003B2C96" w:rsidRPr="00421C45" w:rsidRDefault="003B2C96" w:rsidP="00F8379B">
      <w:pPr>
        <w:pStyle w:val="af4"/>
        <w:numPr>
          <w:ilvl w:val="0"/>
          <w:numId w:val="2"/>
        </w:numPr>
        <w:shd w:val="clear" w:color="auto" w:fill="FFFFFF"/>
        <w:tabs>
          <w:tab w:val="right" w:pos="426"/>
          <w:tab w:val="left" w:pos="851"/>
        </w:tabs>
        <w:spacing w:line="240" w:lineRule="atLeast"/>
        <w:jc w:val="center"/>
        <w:rPr>
          <w:sz w:val="18"/>
        </w:rPr>
      </w:pPr>
      <w:r w:rsidRPr="00421C45">
        <w:rPr>
          <w:rFonts w:ascii="Times New Roman" w:hAnsi="Times New Roman" w:cs="Times New Roman"/>
          <w:b/>
          <w:bCs/>
          <w:sz w:val="18"/>
        </w:rPr>
        <w:t>ОТВЕТСТВЕННОСТЬ «КЛИЕНТА»</w:t>
      </w:r>
    </w:p>
    <w:p w:rsidR="003B2C96" w:rsidRPr="00421C45" w:rsidRDefault="003B2C96" w:rsidP="00F8379B">
      <w:pPr>
        <w:pStyle w:val="af4"/>
        <w:numPr>
          <w:ilvl w:val="1"/>
          <w:numId w:val="2"/>
        </w:numPr>
        <w:shd w:val="clear" w:color="auto" w:fill="FFFFFF"/>
        <w:tabs>
          <w:tab w:val="left" w:pos="0"/>
        </w:tabs>
        <w:spacing w:line="240" w:lineRule="atLeast"/>
        <w:ind w:left="0" w:firstLine="0"/>
        <w:jc w:val="both"/>
        <w:rPr>
          <w:sz w:val="18"/>
        </w:rPr>
      </w:pPr>
      <w:r w:rsidRPr="00421C45">
        <w:rPr>
          <w:rFonts w:ascii="Times New Roman" w:hAnsi="Times New Roman" w:cs="Times New Roman"/>
          <w:sz w:val="18"/>
        </w:rPr>
        <w:t>«Клиент» несет ответственность за:</w:t>
      </w:r>
    </w:p>
    <w:p w:rsidR="003B2C96" w:rsidRPr="00421C45" w:rsidRDefault="003B2C96" w:rsidP="00F8379B">
      <w:pPr>
        <w:pStyle w:val="af4"/>
        <w:numPr>
          <w:ilvl w:val="2"/>
          <w:numId w:val="2"/>
        </w:numPr>
        <w:shd w:val="clear" w:color="auto" w:fill="FFFFFF"/>
        <w:tabs>
          <w:tab w:val="left" w:pos="0"/>
        </w:tabs>
        <w:spacing w:line="240" w:lineRule="atLeast"/>
        <w:ind w:left="0" w:firstLine="0"/>
        <w:jc w:val="both"/>
        <w:rPr>
          <w:sz w:val="18"/>
        </w:rPr>
      </w:pPr>
      <w:r w:rsidRPr="00421C45">
        <w:rPr>
          <w:rFonts w:ascii="Times New Roman" w:hAnsi="Times New Roman" w:cs="Times New Roman"/>
          <w:sz w:val="18"/>
        </w:rPr>
        <w:t>выполнение условий настоящего Договора, в том числе за действия совместно проживающих членов семьи, доверенных лиц или лиц, зарегистрированных по адресу «объекта»;</w:t>
      </w:r>
    </w:p>
    <w:p w:rsidR="003B2C96" w:rsidRPr="00421C45" w:rsidRDefault="003B2C96" w:rsidP="00F8379B">
      <w:pPr>
        <w:pStyle w:val="af4"/>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незамедлительное предоставление «Охране» сведений по всем изменениям настоящего Договора с обязательным переоформлением Приложения, а также за своевременную замену дубликатов ключей, сданных в «Охрану», если произведена замена замков на «объекте». Если «Клиент» не сообщает о произошедших изменениях, все устные или письменные уведомления, направленные «Охраной» по последнему известному контакту, считаются полученными «Клиентом», а «Клиент» - уведомленным надлежащим образом;</w:t>
      </w:r>
    </w:p>
    <w:p w:rsidR="003B2C96" w:rsidRPr="00421C45" w:rsidRDefault="003B2C96" w:rsidP="00F8379B">
      <w:pPr>
        <w:pStyle w:val="af4"/>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разглашение пультового номера, кода взятия-снятия и передачу ключей от "объекта" третьим лицам, не указанным в Договоре;</w:t>
      </w:r>
    </w:p>
    <w:p w:rsidR="003B2C96" w:rsidRPr="00421C45" w:rsidRDefault="003B2C96" w:rsidP="00F8379B">
      <w:pPr>
        <w:pStyle w:val="af4"/>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сохранность установленных на «объекте» технических средств «сигнализации», принадлежащих «Охране»;</w:t>
      </w:r>
    </w:p>
    <w:p w:rsidR="003B2C96" w:rsidRPr="00421C45" w:rsidRDefault="003B2C96" w:rsidP="00F8379B">
      <w:pPr>
        <w:pStyle w:val="af4"/>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исправность и работоспособность «сигнализации», установленной на «объекте», а также линий телефонной сети и электропитания, к которым подключена «сигнализация» «объекта»;</w:t>
      </w:r>
    </w:p>
    <w:p w:rsidR="003B2C96" w:rsidRPr="00421C45" w:rsidRDefault="003B2C96" w:rsidP="00F8379B">
      <w:pPr>
        <w:pStyle w:val="af4"/>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 xml:space="preserve">нецелевое использование </w:t>
      </w:r>
      <w:r w:rsidRPr="00421C45">
        <w:rPr>
          <w:rFonts w:ascii="Times New Roman" w:hAnsi="Times New Roman" w:cs="Times New Roman"/>
          <w:sz w:val="18"/>
          <w:lang w:val="en-US"/>
        </w:rPr>
        <w:t>sim</w:t>
      </w:r>
      <w:r w:rsidRPr="00421C45">
        <w:rPr>
          <w:rFonts w:ascii="Times New Roman" w:hAnsi="Times New Roman" w:cs="Times New Roman"/>
          <w:sz w:val="18"/>
        </w:rPr>
        <w:t xml:space="preserve">-карт, установленных в приборе, в случае использования в охране «объекта» </w:t>
      </w:r>
      <w:r w:rsidRPr="00421C45">
        <w:rPr>
          <w:rFonts w:ascii="Times New Roman" w:hAnsi="Times New Roman" w:cs="Times New Roman"/>
          <w:sz w:val="18"/>
          <w:lang w:val="en-US"/>
        </w:rPr>
        <w:t>GSM</w:t>
      </w:r>
      <w:r w:rsidRPr="00421C45">
        <w:rPr>
          <w:rFonts w:ascii="Times New Roman" w:hAnsi="Times New Roman" w:cs="Times New Roman"/>
          <w:sz w:val="18"/>
        </w:rPr>
        <w:t xml:space="preserve"> аппаратуры.</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«Клиент» не несет ответственность за форс-мажорные обстоятельства (обстоятельства непреодолимой силы). Если возникли такие обстоятельства «Клиент» в разумные сроки и доступным способом должен оповестить о таких обстоятельствах «Охрану».</w:t>
      </w:r>
    </w:p>
    <w:p w:rsidR="003B2C96" w:rsidRPr="00421C45" w:rsidRDefault="003B2C96" w:rsidP="00F8379B">
      <w:pPr>
        <w:pStyle w:val="af4"/>
        <w:numPr>
          <w:ilvl w:val="0"/>
          <w:numId w:val="2"/>
        </w:numPr>
        <w:shd w:val="clear" w:color="auto" w:fill="FFFFFF"/>
        <w:tabs>
          <w:tab w:val="right" w:pos="426"/>
          <w:tab w:val="left" w:pos="851"/>
        </w:tabs>
        <w:jc w:val="center"/>
        <w:rPr>
          <w:sz w:val="18"/>
        </w:rPr>
      </w:pPr>
      <w:r w:rsidRPr="00421C45">
        <w:rPr>
          <w:rFonts w:ascii="Times New Roman" w:hAnsi="Times New Roman" w:cs="Times New Roman"/>
          <w:b/>
          <w:bCs/>
          <w:sz w:val="18"/>
        </w:rPr>
        <w:t>ПОРЯДОК РАСЧЕТОВ И РАЗРЕШЕНИЯ СПОРОВ</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Оплата услуг, предоставленных «Охраной», производится «Клиентом» в следующем порядке:</w:t>
      </w:r>
    </w:p>
    <w:p w:rsidR="003B2C96" w:rsidRPr="00421C45" w:rsidRDefault="003B2C96" w:rsidP="00F8379B">
      <w:pPr>
        <w:numPr>
          <w:ilvl w:val="2"/>
          <w:numId w:val="2"/>
        </w:numPr>
        <w:shd w:val="clear" w:color="auto" w:fill="FFFFFF"/>
        <w:ind w:left="0" w:firstLine="0"/>
        <w:jc w:val="both"/>
        <w:rPr>
          <w:sz w:val="18"/>
        </w:rPr>
      </w:pPr>
      <w:r w:rsidRPr="00421C45">
        <w:rPr>
          <w:rFonts w:ascii="Times New Roman" w:hAnsi="Times New Roman" w:cs="Times New Roman"/>
          <w:sz w:val="18"/>
        </w:rPr>
        <w:t xml:space="preserve">денежные средства вносятся в наличной или безналичной форме; </w:t>
      </w:r>
    </w:p>
    <w:p w:rsidR="003B2C96" w:rsidRPr="00421C45" w:rsidRDefault="003B2C96" w:rsidP="00F8379B">
      <w:pPr>
        <w:numPr>
          <w:ilvl w:val="2"/>
          <w:numId w:val="2"/>
        </w:numPr>
        <w:shd w:val="clear" w:color="auto" w:fill="FFFFFF"/>
        <w:ind w:left="0" w:firstLine="0"/>
        <w:jc w:val="both"/>
        <w:rPr>
          <w:sz w:val="18"/>
        </w:rPr>
      </w:pPr>
      <w:r w:rsidRPr="00421C45">
        <w:rPr>
          <w:rFonts w:ascii="Times New Roman" w:hAnsi="Times New Roman" w:cs="Times New Roman"/>
          <w:sz w:val="18"/>
        </w:rPr>
        <w:t>абонентская плата за охрану «объекта» производится ежемесячно, независимо от фактического времени нахождения «объекта» под охраной, не позднее 20 числа каждого месяца, независимо от выставления счетов, любыми доступными способами финансовых платежей (касса отдела охраны, онлайн-банк, автоплатеж и т.п.);</w:t>
      </w:r>
    </w:p>
    <w:p w:rsidR="003B2C96" w:rsidRPr="00421C45" w:rsidRDefault="003B2C96" w:rsidP="00F8379B">
      <w:pPr>
        <w:numPr>
          <w:ilvl w:val="2"/>
          <w:numId w:val="2"/>
        </w:numPr>
        <w:shd w:val="clear" w:color="auto" w:fill="FFFFFF"/>
        <w:ind w:left="0" w:firstLine="0"/>
        <w:jc w:val="both"/>
        <w:rPr>
          <w:sz w:val="18"/>
        </w:rPr>
      </w:pPr>
      <w:r w:rsidRPr="00421C45">
        <w:rPr>
          <w:rFonts w:ascii="Times New Roman" w:hAnsi="Times New Roman" w:cs="Times New Roman"/>
          <w:sz w:val="18"/>
        </w:rPr>
        <w:t xml:space="preserve"> за ложный выезд мобильных нарядов вневедомственной охраны на «объект» по вине «Клиента», совместно проживающих членов семьи или доверенных лиц - в 10-дневный срок с момента получения квитанции за ложный выезд. В случае отказа «Клиента» от получения квитанции за ложный выезд мобильного наряда вневедомственной охраны данная штрафная санкция включается в квитанцию по абонентской оплате за услуги охраны;</w:t>
      </w:r>
    </w:p>
    <w:p w:rsidR="003B2C96" w:rsidRPr="00421C45" w:rsidRDefault="003B2C96" w:rsidP="00F8379B">
      <w:pPr>
        <w:numPr>
          <w:ilvl w:val="2"/>
          <w:numId w:val="2"/>
        </w:numPr>
        <w:shd w:val="clear" w:color="auto" w:fill="FFFFFF"/>
        <w:ind w:left="0" w:firstLine="0"/>
        <w:jc w:val="both"/>
        <w:rPr>
          <w:sz w:val="18"/>
        </w:rPr>
      </w:pPr>
      <w:r w:rsidRPr="00421C45">
        <w:rPr>
          <w:rFonts w:ascii="Times New Roman" w:hAnsi="Times New Roman" w:cs="Times New Roman"/>
          <w:sz w:val="18"/>
        </w:rPr>
        <w:t>платежи за услуги «Охраны» производятся в соответствии с Прейскурантом. При оказании услуг, не предусмотренных Прейскурантом, расчеты с «Клиентом» производятся по экономически обоснованным расчетам;</w:t>
      </w:r>
    </w:p>
    <w:p w:rsidR="003B2C96" w:rsidRPr="00421C45" w:rsidRDefault="003B2C96" w:rsidP="00F8379B">
      <w:pPr>
        <w:numPr>
          <w:ilvl w:val="2"/>
          <w:numId w:val="2"/>
        </w:numPr>
        <w:shd w:val="clear" w:color="auto" w:fill="FFFFFF"/>
        <w:ind w:left="0" w:firstLine="0"/>
        <w:jc w:val="both"/>
        <w:rPr>
          <w:sz w:val="18"/>
        </w:rPr>
      </w:pPr>
      <w:r w:rsidRPr="00421C45">
        <w:rPr>
          <w:rFonts w:ascii="Times New Roman" w:hAnsi="Times New Roman" w:cs="Times New Roman"/>
          <w:sz w:val="18"/>
        </w:rPr>
        <w:t>обязательным условием надлежащей оплаты является указание в платежном документе номера настоящего Договора, ФИО «Клиента» и адреса охраняемого «объекта».</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Неполучение «Клиентом» счета на оплату услуг не является основанием для «Клиента» не вносить абонентскую плату в срок.</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 xml:space="preserve">Датой оплаты услуг считается дата зачисления денежных средств на расчетный счет «Охраны». </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В случае расторжения или приостановки исполнения обязательств по Договору размер абонентской платы рассчитывается пропорционально количеству дней в указанном периоде.</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lastRenderedPageBreak/>
        <w:t>Факт кражи имущества из «объекта» и материальный ущерб от кражи устанавливается органами дознания, следствия и/или судом.</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Возмещение «Охраной» ущерба, причиненного кражей имущества из «объекта», производится «Клиенту» по решению суда, удостоверяющего факт кражи с перечнем похищенного имущества.</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В случае задержания «Охраной» посторонних лиц на «объекте» или задержания лиц, совершивших кражу имущества из «объекта», другими службами органов внутренних дел при других обстоятельствах с похищенным из «объекта» имуществом, при возникновении у «Клиента» материальных претензий, он предъявляет их непосредственно к этим лицам.</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При возвращении «Клиенту» похищенного из «объекта» имущества, «Клиент» в течение 30 дней выплачивает «Охране» его стоимость из общей суммы, полученной от «Охраны» в порядке возмещения ущерба от кражи из «объекта».</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За похищенные из «объекта» денежные средства и изделия из драгоценных металлов и камней «Охрана» возмещает ущерб в размере, указанном в Приложении к Договору.</w:t>
      </w:r>
    </w:p>
    <w:p w:rsidR="003B2C96" w:rsidRPr="00421C45" w:rsidRDefault="003B2C96" w:rsidP="00F8379B">
      <w:pPr>
        <w:numPr>
          <w:ilvl w:val="1"/>
          <w:numId w:val="2"/>
        </w:numPr>
        <w:shd w:val="clear" w:color="auto" w:fill="FFFFFF"/>
        <w:ind w:left="0" w:firstLine="0"/>
        <w:jc w:val="both"/>
        <w:rPr>
          <w:sz w:val="18"/>
        </w:rPr>
      </w:pPr>
      <w:r w:rsidRPr="00421C45">
        <w:rPr>
          <w:rFonts w:ascii="Times New Roman" w:hAnsi="Times New Roman" w:cs="Times New Roman"/>
          <w:sz w:val="18"/>
        </w:rPr>
        <w:t>Все споры по настоящему Договору разрешаются в установленном законом порядке.</w:t>
      </w:r>
    </w:p>
    <w:p w:rsidR="003B2C96" w:rsidRPr="00421C45" w:rsidRDefault="003B2C96" w:rsidP="00F8379B">
      <w:pPr>
        <w:pStyle w:val="af4"/>
        <w:numPr>
          <w:ilvl w:val="0"/>
          <w:numId w:val="2"/>
        </w:numPr>
        <w:shd w:val="clear" w:color="auto" w:fill="FFFFFF"/>
        <w:tabs>
          <w:tab w:val="right" w:pos="426"/>
          <w:tab w:val="left" w:pos="851"/>
        </w:tabs>
        <w:jc w:val="center"/>
        <w:rPr>
          <w:sz w:val="18"/>
        </w:rPr>
      </w:pPr>
      <w:r w:rsidRPr="00421C45">
        <w:rPr>
          <w:rFonts w:ascii="Times New Roman" w:hAnsi="Times New Roman" w:cs="Times New Roman"/>
          <w:b/>
          <w:bCs/>
          <w:sz w:val="18"/>
        </w:rPr>
        <w:t>СРОК ДЕЙСТВИЯ ДОГОВОРА, ПОРЯДОК ЕГО ИЗМЕНЕНИЯ И РАСТОРЖЕНИЯ</w:t>
      </w:r>
    </w:p>
    <w:p w:rsidR="003B2C96" w:rsidRPr="00421C45" w:rsidRDefault="003B2C96" w:rsidP="00F8379B">
      <w:pPr>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Настоящий Договор составляется в двух экземплярах, каждый из которых имеет одинаковую юридическую силу. Первый находится у «Охраны», второй - у «Клиента».</w:t>
      </w:r>
    </w:p>
    <w:p w:rsidR="003B2C96" w:rsidRPr="00421C45" w:rsidRDefault="003B2C96" w:rsidP="00F8379B">
      <w:pPr>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Договор вступает в силу со дня его подписания обеими Сторонами и считается заключенным на неопределенный срок.</w:t>
      </w:r>
    </w:p>
    <w:p w:rsidR="003B2C96" w:rsidRPr="00421C45" w:rsidRDefault="003B2C96" w:rsidP="00F8379B">
      <w:pPr>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Стороны вправе расторгнуть настоящий Договор. При этом заинтересованная Сторона письменно уведомляет об этом другую Сторону не позднее чем за 15 календарных дней, за исключением обстоятельства, оговоренного пунктом 5.5.</w:t>
      </w:r>
    </w:p>
    <w:p w:rsidR="003B2C96" w:rsidRPr="00421C45" w:rsidRDefault="003B2C96" w:rsidP="00F8379B">
      <w:pPr>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Договор утрачивает силу в случае:</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color w:val="000000"/>
          <w:sz w:val="18"/>
        </w:rPr>
        <w:t>прекращения прав «Клиента» на «объект» и/или земельный участок, на котором находится «объект» (продажа, дарение, расторжение договора найма/социального найма, аренды и т.д.) - с момента утраты «Клиентом» соответствующего права;</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перехода «объекта» в коммунальное пользование, сдаче в аренду без надлежащего правового оформления, смене собственника и в иных случаях, предусмотренных законом - с момента изменения права на «объект»;</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если «объект» специально переоборудован под деятельность, не связанную с проживанием и фактически представляет собой офис, склад, производственную мастерскую, магазин и т.д. или выведен из жилого фонда - с момента, когда «Охране» стало известно о данном факте;</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вынесения органами дознания, следствия или суда решений, постановлений, определений, прекращающих или ограничивающих права «Клиента» в отношении «объекта» - с момента вступления таких актов в законную силу;</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возникновения в судебном порядке имущественного спора о праве собственности или пользования «объектом» - с момента, когда «Охране» стало известно о данном факте;</w:t>
      </w:r>
    </w:p>
    <w:p w:rsidR="003B2C96" w:rsidRPr="00421C45" w:rsidRDefault="003B2C96" w:rsidP="00F8379B">
      <w:pPr>
        <w:numPr>
          <w:ilvl w:val="2"/>
          <w:numId w:val="2"/>
        </w:numPr>
        <w:shd w:val="clear" w:color="auto" w:fill="FFFFFF"/>
        <w:tabs>
          <w:tab w:val="left" w:pos="0"/>
        </w:tabs>
        <w:ind w:left="0" w:firstLine="0"/>
        <w:jc w:val="both"/>
        <w:rPr>
          <w:sz w:val="18"/>
        </w:rPr>
      </w:pPr>
      <w:r w:rsidRPr="00421C45">
        <w:rPr>
          <w:rFonts w:ascii="Times New Roman" w:hAnsi="Times New Roman" w:cs="Times New Roman"/>
          <w:sz w:val="18"/>
        </w:rPr>
        <w:t>смерти «Клиента» - с даты смерти.</w:t>
      </w:r>
    </w:p>
    <w:p w:rsidR="003B2C96" w:rsidRPr="00421C45" w:rsidRDefault="003B2C96" w:rsidP="00F8379B">
      <w:pPr>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При изменении стоимости услуг «Охраны» Приложение к Договору может не переоформляться, если «Клиент» согласен с минимальной суммой оценки имущества, указанной в Прейскуранте. Если при изменении стоимости услуг Приложение не переоформляется, установленная минимальная сумма оценки имущества, находящегося на «объекте», начинает действовать в отношении «Клиента» с даты вступления в силу Прейскуранта. В случае оценки имущества «Клиентом» сверх минимальной суммы Приложение подлежит переоформлению в обязательном порядке.</w:t>
      </w:r>
    </w:p>
    <w:p w:rsidR="003B2C96" w:rsidRPr="00421C45" w:rsidRDefault="003B2C96" w:rsidP="00F8379B">
      <w:pPr>
        <w:numPr>
          <w:ilvl w:val="1"/>
          <w:numId w:val="2"/>
        </w:numPr>
        <w:shd w:val="clear" w:color="auto" w:fill="FFFFFF"/>
        <w:tabs>
          <w:tab w:val="left" w:pos="0"/>
        </w:tabs>
        <w:ind w:left="0" w:firstLine="0"/>
        <w:jc w:val="both"/>
        <w:rPr>
          <w:sz w:val="18"/>
        </w:rPr>
      </w:pPr>
      <w:r w:rsidRPr="00421C45">
        <w:rPr>
          <w:rFonts w:ascii="Times New Roman" w:hAnsi="Times New Roman" w:cs="Times New Roman"/>
          <w:sz w:val="18"/>
        </w:rPr>
        <w:t>Любые изменения и дополнения настоящего Договора считаются действительными, если они в письменной форме внесены во все экземпляры Договора и подписаны договаривающимися сторонами.</w:t>
      </w:r>
    </w:p>
    <w:p w:rsidR="00421C45" w:rsidRPr="00421C45" w:rsidRDefault="00421C45" w:rsidP="00421C45">
      <w:pPr>
        <w:pStyle w:val="af4"/>
        <w:shd w:val="clear" w:color="auto" w:fill="FFFFFF"/>
        <w:tabs>
          <w:tab w:val="right" w:pos="426"/>
        </w:tabs>
        <w:ind w:left="360"/>
        <w:jc w:val="center"/>
        <w:rPr>
          <w:sz w:val="18"/>
        </w:rPr>
      </w:pPr>
    </w:p>
    <w:p w:rsidR="003B2C96" w:rsidRPr="00421C45" w:rsidRDefault="003B2C96" w:rsidP="00F8379B">
      <w:pPr>
        <w:pStyle w:val="af4"/>
        <w:numPr>
          <w:ilvl w:val="0"/>
          <w:numId w:val="2"/>
        </w:numPr>
        <w:shd w:val="clear" w:color="auto" w:fill="FFFFFF"/>
        <w:tabs>
          <w:tab w:val="right" w:pos="426"/>
        </w:tabs>
        <w:jc w:val="center"/>
        <w:rPr>
          <w:sz w:val="18"/>
        </w:rPr>
      </w:pPr>
      <w:r w:rsidRPr="00421C45">
        <w:rPr>
          <w:rFonts w:ascii="Times New Roman" w:hAnsi="Times New Roman" w:cs="Times New Roman"/>
          <w:b/>
          <w:bCs/>
          <w:sz w:val="18"/>
        </w:rPr>
        <w:t>РЕКВИЗИТЫ СТОРОН</w:t>
      </w:r>
    </w:p>
    <w:p w:rsidR="003B2C96" w:rsidRPr="00421C45" w:rsidRDefault="003B2C96" w:rsidP="00F8379B">
      <w:pPr>
        <w:pStyle w:val="af4"/>
        <w:shd w:val="clear" w:color="auto" w:fill="FFFFFF"/>
        <w:tabs>
          <w:tab w:val="right" w:pos="426"/>
        </w:tabs>
        <w:rPr>
          <w:rFonts w:ascii="Times New Roman" w:hAnsi="Times New Roman" w:cs="Times New Roman"/>
          <w:b/>
          <w:bCs/>
          <w:sz w:val="18"/>
        </w:rPr>
      </w:pPr>
    </w:p>
    <w:p w:rsidR="003B2C96" w:rsidRPr="00C01C55" w:rsidRDefault="003B2C96" w:rsidP="00F8379B">
      <w:pPr>
        <w:shd w:val="clear" w:color="auto" w:fill="FFFFFF"/>
        <w:jc w:val="center"/>
        <w:rPr>
          <w:rFonts w:ascii="Times New Roman" w:hAnsi="Times New Roman" w:cs="Times New Roman"/>
          <w:b/>
          <w:sz w:val="18"/>
        </w:rPr>
      </w:pPr>
      <w:r w:rsidRPr="00421C45">
        <w:rPr>
          <w:rFonts w:ascii="Times New Roman" w:hAnsi="Times New Roman" w:cs="Times New Roman"/>
          <w:b/>
          <w:bCs/>
          <w:sz w:val="18"/>
        </w:rPr>
        <w:t>«ОХРАНА</w:t>
      </w:r>
      <w:r w:rsidRPr="00C01C55">
        <w:rPr>
          <w:rFonts w:ascii="Times New Roman" w:hAnsi="Times New Roman" w:cs="Times New Roman"/>
          <w:b/>
          <w:bCs/>
          <w:sz w:val="18"/>
        </w:rPr>
        <w:t>»</w:t>
      </w:r>
      <w:r w:rsidRPr="00C01C55">
        <w:rPr>
          <w:rFonts w:ascii="Times New Roman" w:hAnsi="Times New Roman" w:cs="Times New Roman"/>
          <w:b/>
          <w:sz w:val="18"/>
        </w:rPr>
        <w:t xml:space="preserve">                                                                    «КЛИЕНТ»</w:t>
      </w:r>
    </w:p>
    <w:p w:rsidR="00137D80" w:rsidRDefault="0061413A" w:rsidP="00434FC9">
      <w:pPr>
        <w:widowControl w:val="0"/>
        <w:suppressAutoHyphens w:val="0"/>
        <w:rPr>
          <w:rFonts w:ascii="Times New Roman" w:hAnsi="Times New Roman" w:cs="Times New Roman"/>
          <w:bCs/>
          <w:sz w:val="18"/>
        </w:rPr>
      </w:pPr>
      <w:r>
        <w:rPr>
          <w:rFonts w:ascii="Times New Roman" w:hAnsi="Times New Roman" w:cs="Times New Roman"/>
          <w:bCs/>
          <w:sz w:val="18"/>
        </w:rPr>
        <w:tab/>
      </w:r>
      <w:r>
        <w:rPr>
          <w:rFonts w:ascii="Times New Roman" w:hAnsi="Times New Roman" w:cs="Times New Roman"/>
          <w:bCs/>
          <w:sz w:val="18"/>
        </w:rPr>
        <w:tab/>
      </w:r>
      <w:r>
        <w:rPr>
          <w:rFonts w:ascii="Times New Roman" w:hAnsi="Times New Roman" w:cs="Times New Roman"/>
          <w:bCs/>
          <w:sz w:val="18"/>
        </w:rPr>
        <w:tab/>
      </w:r>
      <w:r>
        <w:rPr>
          <w:rFonts w:ascii="Times New Roman" w:hAnsi="Times New Roman" w:cs="Times New Roman"/>
          <w:bCs/>
          <w:sz w:val="18"/>
        </w:rPr>
        <w:tab/>
      </w:r>
      <w:r>
        <w:rPr>
          <w:rFonts w:ascii="Times New Roman" w:hAnsi="Times New Roman" w:cs="Times New Roman"/>
          <w:bCs/>
          <w:sz w:val="18"/>
        </w:rPr>
        <w:tab/>
      </w:r>
      <w:r>
        <w:rPr>
          <w:rFonts w:ascii="Times New Roman" w:hAnsi="Times New Roman" w:cs="Times New Roman"/>
          <w:bCs/>
          <w:sz w:val="18"/>
        </w:rPr>
        <w:tab/>
      </w:r>
      <w:r>
        <w:rPr>
          <w:rFonts w:ascii="Times New Roman" w:hAnsi="Times New Roman" w:cs="Times New Roman"/>
          <w:bCs/>
          <w:sz w:val="18"/>
        </w:rPr>
        <w:tab/>
      </w:r>
      <w:r>
        <w:rPr>
          <w:rFonts w:ascii="Times New Roman" w:hAnsi="Times New Roman" w:cs="Times New Roman"/>
          <w:bCs/>
          <w:sz w:val="18"/>
        </w:rPr>
        <w:tab/>
      </w:r>
    </w:p>
    <w:p w:rsidR="00434FC9" w:rsidRPr="00421C45" w:rsidRDefault="00137D80" w:rsidP="00434FC9">
      <w:pPr>
        <w:widowControl w:val="0"/>
        <w:suppressAutoHyphens w:val="0"/>
        <w:rPr>
          <w:rFonts w:ascii="Times New Roman" w:hAnsi="Times New Roman" w:cs="Times New Roman"/>
          <w:bCs/>
          <w:sz w:val="18"/>
        </w:rPr>
      </w:pPr>
      <w:r>
        <w:rPr>
          <w:rFonts w:ascii="Times New Roman" w:hAnsi="Times New Roman" w:cs="Times New Roman"/>
          <w:bCs/>
          <w:sz w:val="18"/>
        </w:rPr>
        <w:t xml:space="preserve">                                                                                                                              </w:t>
      </w:r>
      <w:r w:rsidR="00C01C55">
        <w:rPr>
          <w:rFonts w:ascii="Times New Roman" w:hAnsi="Times New Roman" w:cs="Times New Roman"/>
          <w:bCs/>
          <w:sz w:val="18"/>
        </w:rPr>
        <w:t xml:space="preserve">     </w:t>
      </w:r>
    </w:p>
    <w:p w:rsidR="003B2C96" w:rsidRPr="00421C45" w:rsidRDefault="003B2C96" w:rsidP="00F8379B">
      <w:pPr>
        <w:shd w:val="clear" w:color="auto" w:fill="FFFFFF"/>
        <w:jc w:val="both"/>
        <w:rPr>
          <w:rFonts w:ascii="Times New Roman" w:hAnsi="Times New Roman" w:cs="Times New Roman"/>
          <w:b/>
          <w:bCs/>
          <w:sz w:val="18"/>
        </w:rPr>
      </w:pPr>
    </w:p>
    <w:p w:rsidR="00421C45" w:rsidRDefault="00421C45" w:rsidP="00F8379B">
      <w:pPr>
        <w:shd w:val="clear" w:color="auto" w:fill="FFFFFF"/>
        <w:jc w:val="center"/>
        <w:rPr>
          <w:rFonts w:ascii="Times New Roman" w:hAnsi="Times New Roman" w:cs="Times New Roman"/>
          <w:b/>
          <w:bCs/>
          <w:sz w:val="18"/>
        </w:rPr>
      </w:pPr>
    </w:p>
    <w:p w:rsidR="003B2C96" w:rsidRPr="00421C45" w:rsidRDefault="003B2C96" w:rsidP="00F8379B">
      <w:pPr>
        <w:shd w:val="clear" w:color="auto" w:fill="FFFFFF"/>
        <w:jc w:val="center"/>
        <w:rPr>
          <w:sz w:val="18"/>
        </w:rPr>
      </w:pPr>
      <w:r w:rsidRPr="00421C45">
        <w:rPr>
          <w:rFonts w:ascii="Times New Roman" w:hAnsi="Times New Roman" w:cs="Times New Roman"/>
          <w:b/>
          <w:bCs/>
          <w:sz w:val="18"/>
        </w:rPr>
        <w:t>ПОДПИСИ СТОРОН</w:t>
      </w:r>
    </w:p>
    <w:p w:rsidR="003B2C96" w:rsidRPr="00421C45" w:rsidRDefault="003B2C96" w:rsidP="00F8379B">
      <w:pPr>
        <w:shd w:val="clear" w:color="auto" w:fill="FFFFFF"/>
        <w:jc w:val="center"/>
        <w:rPr>
          <w:rFonts w:ascii="Times New Roman" w:hAnsi="Times New Roman" w:cs="Times New Roman"/>
          <w:b/>
          <w:bCs/>
          <w:sz w:val="18"/>
        </w:rPr>
      </w:pPr>
    </w:p>
    <w:p w:rsidR="003B2C96" w:rsidRPr="00421C45" w:rsidRDefault="003B2C96" w:rsidP="00F8379B">
      <w:pPr>
        <w:tabs>
          <w:tab w:val="center" w:pos="1701"/>
          <w:tab w:val="center" w:pos="7797"/>
          <w:tab w:val="center" w:pos="7938"/>
        </w:tabs>
        <w:rPr>
          <w:sz w:val="18"/>
        </w:rPr>
      </w:pPr>
      <w:r w:rsidRPr="00421C45">
        <w:rPr>
          <w:rFonts w:ascii="Times New Roman" w:hAnsi="Times New Roman" w:cs="Times New Roman"/>
          <w:sz w:val="18"/>
        </w:rPr>
        <w:tab/>
        <w:t>«ОХРАНА»</w:t>
      </w:r>
      <w:r w:rsidRPr="00421C45">
        <w:rPr>
          <w:rFonts w:ascii="Times New Roman" w:hAnsi="Times New Roman" w:cs="Times New Roman"/>
          <w:sz w:val="18"/>
        </w:rPr>
        <w:tab/>
        <w:t>«КЛИЕНТ»</w:t>
      </w:r>
    </w:p>
    <w:p w:rsidR="003B2C96" w:rsidRPr="00421C45" w:rsidRDefault="003B2C96" w:rsidP="00F8379B">
      <w:pPr>
        <w:tabs>
          <w:tab w:val="center" w:pos="1701"/>
          <w:tab w:val="center" w:pos="7797"/>
          <w:tab w:val="center" w:pos="7938"/>
        </w:tabs>
        <w:ind w:hanging="6372"/>
        <w:rPr>
          <w:sz w:val="18"/>
        </w:rPr>
      </w:pPr>
      <w:r w:rsidRPr="00421C45">
        <w:rPr>
          <w:rFonts w:ascii="Times New Roman" w:hAnsi="Times New Roman" w:cs="Times New Roman"/>
          <w:sz w:val="18"/>
        </w:rPr>
        <w:t xml:space="preserve">   </w:t>
      </w:r>
    </w:p>
    <w:p w:rsidR="003B2C96" w:rsidRPr="00A70111" w:rsidRDefault="003B2C96" w:rsidP="00A70111">
      <w:pPr>
        <w:tabs>
          <w:tab w:val="center" w:pos="1701"/>
          <w:tab w:val="center" w:pos="7797"/>
          <w:tab w:val="center" w:pos="7938"/>
        </w:tabs>
        <w:ind w:hanging="6372"/>
        <w:rPr>
          <w:rFonts w:ascii="Times New Roman" w:hAnsi="Times New Roman" w:cs="Times New Roman"/>
          <w:sz w:val="18"/>
        </w:rPr>
      </w:pPr>
      <w:r w:rsidRPr="00421C45">
        <w:rPr>
          <w:rFonts w:ascii="Times New Roman" w:hAnsi="Times New Roman" w:cs="Times New Roman"/>
          <w:sz w:val="18"/>
        </w:rPr>
        <w:t>Пахомов Д. С.</w:t>
      </w:r>
      <w:r w:rsidRPr="00421C45">
        <w:rPr>
          <w:rFonts w:ascii="Times New Roman" w:hAnsi="Times New Roman" w:cs="Times New Roman"/>
          <w:sz w:val="18"/>
        </w:rPr>
        <w:tab/>
      </w:r>
      <w:r w:rsidRPr="00421C45">
        <w:rPr>
          <w:rFonts w:ascii="Times New Roman" w:hAnsi="Times New Roman" w:cs="Times New Roman"/>
          <w:sz w:val="18"/>
        </w:rPr>
        <w:tab/>
      </w:r>
      <w:r w:rsidRPr="00421C45">
        <w:rPr>
          <w:rFonts w:ascii="Times New Roman" w:hAnsi="Times New Roman" w:cs="Times New Roman"/>
          <w:sz w:val="18"/>
        </w:rPr>
        <w:tab/>
      </w:r>
      <w:bookmarkStart w:id="0" w:name="_GoBack"/>
      <w:bookmarkEnd w:id="0"/>
    </w:p>
    <w:p w:rsidR="003B2C96" w:rsidRPr="00421C45" w:rsidRDefault="003B2C96" w:rsidP="0024001B">
      <w:pPr>
        <w:tabs>
          <w:tab w:val="center" w:pos="1701"/>
          <w:tab w:val="left" w:pos="7797"/>
        </w:tabs>
        <w:rPr>
          <w:sz w:val="18"/>
        </w:rPr>
      </w:pPr>
      <w:r w:rsidRPr="00421C45">
        <w:rPr>
          <w:rFonts w:ascii="Times New Roman" w:hAnsi="Times New Roman" w:cs="Times New Roman"/>
          <w:sz w:val="18"/>
        </w:rPr>
        <w:tab/>
      </w:r>
      <w:r w:rsidR="0024001B">
        <w:rPr>
          <w:rFonts w:ascii="Times New Roman" w:hAnsi="Times New Roman" w:cs="Times New Roman"/>
          <w:sz w:val="18"/>
        </w:rPr>
        <w:tab/>
      </w:r>
    </w:p>
    <w:p w:rsidR="003B2C96" w:rsidRPr="00421C45" w:rsidRDefault="003B2C96" w:rsidP="00F8379B">
      <w:pPr>
        <w:tabs>
          <w:tab w:val="center" w:pos="1701"/>
          <w:tab w:val="center" w:pos="7797"/>
          <w:tab w:val="center" w:pos="7938"/>
        </w:tabs>
        <w:rPr>
          <w:sz w:val="18"/>
        </w:rPr>
      </w:pPr>
      <w:r w:rsidRPr="00421C45">
        <w:rPr>
          <w:rFonts w:ascii="Times New Roman" w:hAnsi="Times New Roman" w:cs="Times New Roman"/>
          <w:sz w:val="18"/>
        </w:rPr>
        <w:t xml:space="preserve">          </w:t>
      </w:r>
      <w:r w:rsidR="00590A8E">
        <w:rPr>
          <w:rFonts w:ascii="Times New Roman" w:hAnsi="Times New Roman" w:cs="Times New Roman"/>
          <w:sz w:val="18"/>
        </w:rPr>
        <w:t xml:space="preserve">    </w:t>
      </w:r>
      <w:r w:rsidRPr="00421C45">
        <w:rPr>
          <w:rFonts w:ascii="Times New Roman" w:hAnsi="Times New Roman" w:cs="Times New Roman"/>
          <w:sz w:val="18"/>
        </w:rPr>
        <w:t xml:space="preserve"> </w:t>
      </w:r>
      <w:r w:rsidR="00590A8E">
        <w:rPr>
          <w:rFonts w:ascii="Times New Roman" w:hAnsi="Times New Roman" w:cs="Times New Roman"/>
          <w:sz w:val="18"/>
        </w:rPr>
        <w:t xml:space="preserve">   </w:t>
      </w:r>
      <w:r w:rsidRPr="00421C45">
        <w:rPr>
          <w:rFonts w:ascii="Times New Roman" w:hAnsi="Times New Roman" w:cs="Times New Roman"/>
          <w:sz w:val="18"/>
        </w:rPr>
        <w:t xml:space="preserve">  __________________</w:t>
      </w:r>
      <w:r w:rsidRPr="00421C45">
        <w:rPr>
          <w:rFonts w:ascii="Times New Roman" w:hAnsi="Times New Roman" w:cs="Times New Roman"/>
          <w:sz w:val="18"/>
        </w:rPr>
        <w:tab/>
        <w:t>__________________</w:t>
      </w:r>
    </w:p>
    <w:p w:rsidR="003B2C96" w:rsidRPr="00421C45" w:rsidRDefault="003B2C96" w:rsidP="00F8379B">
      <w:pPr>
        <w:tabs>
          <w:tab w:val="center" w:pos="1701"/>
          <w:tab w:val="center" w:pos="7797"/>
          <w:tab w:val="center" w:pos="7938"/>
        </w:tabs>
        <w:ind w:hanging="6372"/>
        <w:rPr>
          <w:sz w:val="18"/>
        </w:rPr>
      </w:pPr>
      <w:r w:rsidRPr="00421C45">
        <w:rPr>
          <w:rFonts w:ascii="Times New Roman" w:hAnsi="Times New Roman" w:cs="Times New Roman"/>
          <w:sz w:val="18"/>
        </w:rPr>
        <w:tab/>
      </w:r>
      <w:r w:rsidRPr="00421C45">
        <w:rPr>
          <w:rFonts w:ascii="Times New Roman" w:hAnsi="Times New Roman" w:cs="Times New Roman"/>
          <w:sz w:val="18"/>
        </w:rPr>
        <w:tab/>
      </w:r>
      <w:r w:rsidR="00C01C55">
        <w:rPr>
          <w:rFonts w:ascii="Times New Roman" w:hAnsi="Times New Roman" w:cs="Times New Roman"/>
          <w:sz w:val="18"/>
        </w:rPr>
        <w:t>ДАТАЗАКЛЮЧЕНИЯ</w:t>
      </w:r>
      <w:r w:rsidRPr="00421C45">
        <w:rPr>
          <w:rFonts w:ascii="Times New Roman" w:hAnsi="Times New Roman" w:cs="Times New Roman"/>
          <w:sz w:val="18"/>
        </w:rPr>
        <w:tab/>
      </w:r>
      <w:r w:rsidR="00C01C55">
        <w:rPr>
          <w:rFonts w:ascii="Times New Roman" w:hAnsi="Times New Roman" w:cs="Times New Roman"/>
          <w:sz w:val="18"/>
        </w:rPr>
        <w:t>ДАТАЗАКЛЮЧЕНИЯ</w:t>
      </w:r>
    </w:p>
    <w:sectPr w:rsidR="003B2C96" w:rsidRPr="00421C45" w:rsidSect="004F2899">
      <w:pgSz w:w="11906" w:h="16838"/>
      <w:pgMar w:top="397" w:right="397" w:bottom="567" w:left="39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675E" w:rsidRDefault="0069675E" w:rsidP="00B93246">
      <w:r>
        <w:separator/>
      </w:r>
    </w:p>
  </w:endnote>
  <w:endnote w:type="continuationSeparator" w:id="0">
    <w:p w:rsidR="0069675E" w:rsidRDefault="0069675E" w:rsidP="00B932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1"/>
    <w:family w:val="roman"/>
    <w:pitch w:val="default"/>
  </w:font>
  <w:font w:name="Noto Sans Devanagari">
    <w:altName w:val="Arial"/>
    <w:charset w:val="00"/>
    <w:family w:val="swiss"/>
    <w:pitch w:val="variable"/>
    <w:sig w:usb0="00000003" w:usb1="00002046"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675E" w:rsidRDefault="0069675E" w:rsidP="00B93246">
      <w:r>
        <w:separator/>
      </w:r>
    </w:p>
  </w:footnote>
  <w:footnote w:type="continuationSeparator" w:id="0">
    <w:p w:rsidR="0069675E" w:rsidRDefault="0069675E" w:rsidP="00B9324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multilevel"/>
    <w:tmpl w:val="00000002"/>
    <w:name w:val="WW8Num2"/>
    <w:lvl w:ilvl="0">
      <w:start w:val="1"/>
      <w:numFmt w:val="decimal"/>
      <w:lvlText w:val="%1."/>
      <w:lvlJc w:val="left"/>
      <w:pPr>
        <w:tabs>
          <w:tab w:val="num" w:pos="0"/>
        </w:tabs>
        <w:ind w:left="720" w:hanging="360"/>
      </w:pPr>
      <w:rPr>
        <w:rFonts w:ascii="Times New Roman" w:hAnsi="Times New Roman" w:cs="Times New Roman" w:hint="default"/>
        <w:b w:val="0"/>
        <w:bCs w:val="0"/>
        <w:spacing w:val="3"/>
      </w:rPr>
    </w:lvl>
    <w:lvl w:ilvl="1">
      <w:start w:val="1"/>
      <w:numFmt w:val="decimal"/>
      <w:lvlText w:val="%1.%2"/>
      <w:lvlJc w:val="left"/>
      <w:pPr>
        <w:tabs>
          <w:tab w:val="num" w:pos="0"/>
        </w:tabs>
        <w:ind w:left="644" w:hanging="360"/>
      </w:pPr>
      <w:rPr>
        <w:rFonts w:ascii="Times New Roman" w:hAnsi="Times New Roman" w:cs="Times New Roman" w:hint="default"/>
        <w:color w:val="auto"/>
        <w:spacing w:val="3"/>
        <w:sz w:val="22"/>
        <w:szCs w:val="22"/>
      </w:rPr>
    </w:lvl>
    <w:lvl w:ilvl="2">
      <w:start w:val="1"/>
      <w:numFmt w:val="decimal"/>
      <w:lvlText w:val="%1.%2.%3"/>
      <w:lvlJc w:val="left"/>
      <w:pPr>
        <w:tabs>
          <w:tab w:val="num" w:pos="0"/>
        </w:tabs>
        <w:ind w:left="1855" w:hanging="720"/>
      </w:pPr>
      <w:rPr>
        <w:rFonts w:ascii="Times New Roman" w:hAnsi="Times New Roman" w:cs="Times New Roman" w:hint="default"/>
        <w:b w:val="0"/>
        <w:bCs w:val="0"/>
        <w:spacing w:val="3"/>
      </w:rPr>
    </w:lvl>
    <w:lvl w:ilvl="3">
      <w:start w:val="1"/>
      <w:numFmt w:val="decimal"/>
      <w:lvlText w:val="%1.%2.%3.%4"/>
      <w:lvlJc w:val="left"/>
      <w:pPr>
        <w:tabs>
          <w:tab w:val="num" w:pos="0"/>
        </w:tabs>
        <w:ind w:left="2160" w:hanging="720"/>
      </w:pPr>
      <w:rPr>
        <w:rFonts w:ascii="Times New Roman" w:hAnsi="Times New Roman" w:cs="Times New Roman" w:hint="default"/>
        <w:b w:val="0"/>
        <w:bCs w:val="0"/>
        <w:spacing w:val="3"/>
      </w:rPr>
    </w:lvl>
    <w:lvl w:ilvl="4">
      <w:start w:val="1"/>
      <w:numFmt w:val="decimal"/>
      <w:lvlText w:val="%1.%2.%3.%4.%5"/>
      <w:lvlJc w:val="left"/>
      <w:pPr>
        <w:tabs>
          <w:tab w:val="num" w:pos="0"/>
        </w:tabs>
        <w:ind w:left="2880" w:hanging="1080"/>
      </w:pPr>
      <w:rPr>
        <w:rFonts w:ascii="Times New Roman" w:hAnsi="Times New Roman" w:cs="Times New Roman" w:hint="default"/>
        <w:b w:val="0"/>
        <w:bCs w:val="0"/>
        <w:spacing w:val="3"/>
      </w:rPr>
    </w:lvl>
    <w:lvl w:ilvl="5">
      <w:start w:val="1"/>
      <w:numFmt w:val="decimal"/>
      <w:lvlText w:val="%1.%2.%3.%4.%5.%6"/>
      <w:lvlJc w:val="left"/>
      <w:pPr>
        <w:tabs>
          <w:tab w:val="num" w:pos="0"/>
        </w:tabs>
        <w:ind w:left="3240" w:hanging="1080"/>
      </w:pPr>
      <w:rPr>
        <w:rFonts w:ascii="Times New Roman" w:hAnsi="Times New Roman" w:cs="Times New Roman" w:hint="default"/>
        <w:b w:val="0"/>
        <w:bCs w:val="0"/>
        <w:spacing w:val="3"/>
      </w:rPr>
    </w:lvl>
    <w:lvl w:ilvl="6">
      <w:start w:val="1"/>
      <w:numFmt w:val="decimal"/>
      <w:lvlText w:val="%1.%2.%3.%4.%5.%6.%7"/>
      <w:lvlJc w:val="left"/>
      <w:pPr>
        <w:tabs>
          <w:tab w:val="num" w:pos="0"/>
        </w:tabs>
        <w:ind w:left="3960" w:hanging="1440"/>
      </w:pPr>
      <w:rPr>
        <w:rFonts w:ascii="Times New Roman" w:hAnsi="Times New Roman" w:cs="Times New Roman" w:hint="default"/>
        <w:b w:val="0"/>
        <w:bCs w:val="0"/>
        <w:spacing w:val="3"/>
      </w:rPr>
    </w:lvl>
    <w:lvl w:ilvl="7">
      <w:start w:val="1"/>
      <w:numFmt w:val="decimal"/>
      <w:lvlText w:val="%1.%2.%3.%4.%5.%6.%7.%8"/>
      <w:lvlJc w:val="left"/>
      <w:pPr>
        <w:tabs>
          <w:tab w:val="num" w:pos="0"/>
        </w:tabs>
        <w:ind w:left="4320" w:hanging="1440"/>
      </w:pPr>
      <w:rPr>
        <w:rFonts w:ascii="Times New Roman" w:hAnsi="Times New Roman" w:cs="Times New Roman" w:hint="default"/>
        <w:b w:val="0"/>
        <w:bCs w:val="0"/>
        <w:spacing w:val="3"/>
      </w:rPr>
    </w:lvl>
    <w:lvl w:ilvl="8">
      <w:start w:val="1"/>
      <w:numFmt w:val="decimal"/>
      <w:lvlText w:val="%1.%2.%3.%4.%5.%6.%7.%8.%9"/>
      <w:lvlJc w:val="left"/>
      <w:pPr>
        <w:tabs>
          <w:tab w:val="num" w:pos="0"/>
        </w:tabs>
        <w:ind w:left="4680" w:hanging="1440"/>
      </w:pPr>
      <w:rPr>
        <w:rFonts w:ascii="Times New Roman" w:hAnsi="Times New Roman" w:cs="Times New Roman" w:hint="default"/>
        <w:b w:val="0"/>
        <w:bCs w:val="0"/>
        <w:spacing w:val="3"/>
      </w:r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1EE9"/>
    <w:rsid w:val="000016BE"/>
    <w:rsid w:val="00006441"/>
    <w:rsid w:val="000166B0"/>
    <w:rsid w:val="000368D8"/>
    <w:rsid w:val="00044E26"/>
    <w:rsid w:val="000565B7"/>
    <w:rsid w:val="00064203"/>
    <w:rsid w:val="00064BF9"/>
    <w:rsid w:val="000A2A39"/>
    <w:rsid w:val="000C7271"/>
    <w:rsid w:val="000D7E5B"/>
    <w:rsid w:val="000F0564"/>
    <w:rsid w:val="00107856"/>
    <w:rsid w:val="00122AEB"/>
    <w:rsid w:val="0012332E"/>
    <w:rsid w:val="00137D80"/>
    <w:rsid w:val="001437B4"/>
    <w:rsid w:val="00181C8B"/>
    <w:rsid w:val="00190D5D"/>
    <w:rsid w:val="001B0FB5"/>
    <w:rsid w:val="001D5969"/>
    <w:rsid w:val="00214F6F"/>
    <w:rsid w:val="0024001B"/>
    <w:rsid w:val="002C3809"/>
    <w:rsid w:val="002D6DE8"/>
    <w:rsid w:val="00344F15"/>
    <w:rsid w:val="003554ED"/>
    <w:rsid w:val="0037149D"/>
    <w:rsid w:val="00392CB3"/>
    <w:rsid w:val="003A719C"/>
    <w:rsid w:val="003B2C96"/>
    <w:rsid w:val="003E09FB"/>
    <w:rsid w:val="00421C45"/>
    <w:rsid w:val="00434FC9"/>
    <w:rsid w:val="0043689E"/>
    <w:rsid w:val="004E1BB9"/>
    <w:rsid w:val="004F2899"/>
    <w:rsid w:val="004F7E62"/>
    <w:rsid w:val="00504373"/>
    <w:rsid w:val="005204E4"/>
    <w:rsid w:val="0057761B"/>
    <w:rsid w:val="00590A8E"/>
    <w:rsid w:val="005C3A11"/>
    <w:rsid w:val="0061237D"/>
    <w:rsid w:val="0061413A"/>
    <w:rsid w:val="00625C20"/>
    <w:rsid w:val="0069675E"/>
    <w:rsid w:val="006F0F2A"/>
    <w:rsid w:val="00701EE9"/>
    <w:rsid w:val="007072E8"/>
    <w:rsid w:val="007179D1"/>
    <w:rsid w:val="00750C9B"/>
    <w:rsid w:val="007602F1"/>
    <w:rsid w:val="0079470B"/>
    <w:rsid w:val="007F613F"/>
    <w:rsid w:val="00861C26"/>
    <w:rsid w:val="008674B3"/>
    <w:rsid w:val="00884068"/>
    <w:rsid w:val="00885F7F"/>
    <w:rsid w:val="008B19FA"/>
    <w:rsid w:val="008D0882"/>
    <w:rsid w:val="009005FA"/>
    <w:rsid w:val="00900AE1"/>
    <w:rsid w:val="0090417F"/>
    <w:rsid w:val="00965BD9"/>
    <w:rsid w:val="00974966"/>
    <w:rsid w:val="009939BE"/>
    <w:rsid w:val="009A2B36"/>
    <w:rsid w:val="009D64A2"/>
    <w:rsid w:val="00A4669F"/>
    <w:rsid w:val="00A528D4"/>
    <w:rsid w:val="00A70111"/>
    <w:rsid w:val="00A9466A"/>
    <w:rsid w:val="00A97E35"/>
    <w:rsid w:val="00AF6388"/>
    <w:rsid w:val="00B01F6C"/>
    <w:rsid w:val="00B17790"/>
    <w:rsid w:val="00B321AE"/>
    <w:rsid w:val="00B8278E"/>
    <w:rsid w:val="00B90F9F"/>
    <w:rsid w:val="00B93246"/>
    <w:rsid w:val="00C018FA"/>
    <w:rsid w:val="00C01C55"/>
    <w:rsid w:val="00C072FB"/>
    <w:rsid w:val="00C16E40"/>
    <w:rsid w:val="00C17A74"/>
    <w:rsid w:val="00C504D4"/>
    <w:rsid w:val="00C60D93"/>
    <w:rsid w:val="00C90B48"/>
    <w:rsid w:val="00C90EC4"/>
    <w:rsid w:val="00CB3BE7"/>
    <w:rsid w:val="00D42A40"/>
    <w:rsid w:val="00DC0984"/>
    <w:rsid w:val="00DF3F92"/>
    <w:rsid w:val="00DF4A9B"/>
    <w:rsid w:val="00DF5552"/>
    <w:rsid w:val="00E005B1"/>
    <w:rsid w:val="00E04D8B"/>
    <w:rsid w:val="00E11241"/>
    <w:rsid w:val="00E1278F"/>
    <w:rsid w:val="00E80378"/>
    <w:rsid w:val="00E925EE"/>
    <w:rsid w:val="00EC45C1"/>
    <w:rsid w:val="00ED524E"/>
    <w:rsid w:val="00F06A2B"/>
    <w:rsid w:val="00F10525"/>
    <w:rsid w:val="00F3009F"/>
    <w:rsid w:val="00F43437"/>
    <w:rsid w:val="00F504EE"/>
    <w:rsid w:val="00F567C3"/>
    <w:rsid w:val="00F8379B"/>
    <w:rsid w:val="00F85616"/>
    <w:rsid w:val="00FA63A0"/>
    <w:rsid w:val="00FF6A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644F1BC5"/>
  <w15:chartTrackingRefBased/>
  <w15:docId w15:val="{BAD84478-612C-4FAF-AC27-203B42C19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uppressAutoHyphens/>
    </w:pPr>
    <w:rPr>
      <w:rFonts w:ascii="Calibri" w:hAnsi="Calibri" w:cs="Calibri"/>
      <w:sz w:val="22"/>
      <w:szCs w:val="22"/>
      <w:lang w:eastAsia="zh-CN"/>
    </w:rPr>
  </w:style>
  <w:style w:type="paragraph" w:styleId="1">
    <w:name w:val="heading 1"/>
    <w:basedOn w:val="a"/>
    <w:next w:val="a"/>
    <w:qFormat/>
    <w:pPr>
      <w:numPr>
        <w:numId w:val="1"/>
      </w:numPr>
      <w:spacing w:before="108" w:after="108"/>
      <w:jc w:val="center"/>
      <w:outlineLvl w:val="0"/>
    </w:pPr>
    <w:rPr>
      <w:rFonts w:ascii="Times New Roman" w:hAnsi="Times New Roman" w:cs="Times New Roman"/>
      <w:b/>
      <w:bCs/>
      <w:color w:val="000080"/>
      <w:kern w:val="2"/>
      <w:sz w:val="20"/>
      <w:szCs w:val="2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Times New Roman" w:hAnsi="Times New Roman" w:cs="Times New Roman" w:hint="default"/>
      <w:b w:val="0"/>
      <w:bCs w:val="0"/>
      <w:spacing w:val="3"/>
    </w:rPr>
  </w:style>
  <w:style w:type="character" w:customStyle="1" w:styleId="WW8Num2z1">
    <w:name w:val="WW8Num2z1"/>
    <w:rPr>
      <w:rFonts w:ascii="Times New Roman" w:hAnsi="Times New Roman" w:cs="Times New Roman" w:hint="default"/>
      <w:color w:val="auto"/>
      <w:spacing w:val="3"/>
      <w:sz w:val="22"/>
      <w:szCs w:val="22"/>
    </w:rPr>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2">
    <w:name w:val="Основной шрифт абзаца2"/>
  </w:style>
  <w:style w:type="character" w:customStyle="1" w:styleId="WW8Num4z0">
    <w:name w:val="WW8Num4z0"/>
    <w:rPr>
      <w:rFonts w:cs="Times New Roman" w:hint="default"/>
    </w:rPr>
  </w:style>
  <w:style w:type="character" w:customStyle="1" w:styleId="WW8Num5z0">
    <w:name w:val="WW8Num5z0"/>
    <w:rPr>
      <w:rFonts w:ascii="Times New Roman" w:hAnsi="Times New Roman" w:cs="Times New Roman" w:hint="default"/>
    </w:rPr>
  </w:style>
  <w:style w:type="character" w:customStyle="1" w:styleId="WW8Num6z0">
    <w:name w:val="WW8Num6z0"/>
    <w:rPr>
      <w:rFonts w:ascii="Times New Roman" w:hAnsi="Times New Roman" w:cs="Times New Roman" w:hint="default"/>
    </w:rPr>
  </w:style>
  <w:style w:type="character" w:customStyle="1" w:styleId="WW8Num7z0">
    <w:name w:val="WW8Num7z0"/>
    <w:rPr>
      <w:rFonts w:ascii="Times New Roman" w:hAnsi="Times New Roman" w:cs="Times New Roman" w:hint="default"/>
      <w:b w:val="0"/>
      <w:bCs w:val="0"/>
      <w:spacing w:val="3"/>
    </w:rPr>
  </w:style>
  <w:style w:type="character" w:customStyle="1" w:styleId="WW8Num7z1">
    <w:name w:val="WW8Num7z1"/>
    <w:rPr>
      <w:rFonts w:ascii="Times New Roman" w:hAnsi="Times New Roman" w:cs="Times New Roman" w:hint="default"/>
      <w:color w:val="auto"/>
      <w:spacing w:val="3"/>
      <w:sz w:val="22"/>
      <w:szCs w:val="22"/>
    </w:rPr>
  </w:style>
  <w:style w:type="character" w:customStyle="1" w:styleId="WW8Num8z0">
    <w:name w:val="WW8Num8z0"/>
    <w:rPr>
      <w:rFonts w:hint="default"/>
    </w:rPr>
  </w:style>
  <w:style w:type="character" w:customStyle="1" w:styleId="WW8Num9z0">
    <w:name w:val="WW8Num9z0"/>
    <w:rPr>
      <w:rFonts w:ascii="Times New Roman" w:hAnsi="Times New Roman" w:cs="Times New Roman" w:hint="default"/>
    </w:rPr>
  </w:style>
  <w:style w:type="character" w:customStyle="1" w:styleId="WW8Num10z0">
    <w:name w:val="WW8Num10z0"/>
    <w:rPr>
      <w:rFonts w:ascii="Times New Roman" w:hAnsi="Times New Roman" w:cs="Times New Roman" w:hint="default"/>
    </w:rPr>
  </w:style>
  <w:style w:type="character" w:customStyle="1" w:styleId="WW8Num10z1">
    <w:name w:val="WW8Num10z1"/>
    <w:rPr>
      <w:rFonts w:cs="Times New Roman"/>
    </w:rPr>
  </w:style>
  <w:style w:type="character" w:customStyle="1" w:styleId="WW8Num11z0">
    <w:name w:val="WW8Num11z0"/>
    <w:rPr>
      <w:rFonts w:hint="default"/>
    </w:rPr>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cs="Times New Roman" w:hint="default"/>
    </w:rPr>
  </w:style>
  <w:style w:type="character" w:customStyle="1" w:styleId="WW8Num13z0">
    <w:name w:val="WW8Num13z0"/>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cs="Times New Roman" w:hint="default"/>
    </w:rPr>
  </w:style>
  <w:style w:type="character" w:customStyle="1" w:styleId="WW8Num15z0">
    <w:name w:val="WW8Num15z0"/>
    <w:rPr>
      <w:rFonts w:ascii="Times New Roman" w:hAnsi="Times New Roman" w:cs="Times New Roman" w:hint="default"/>
      <w:sz w:val="22"/>
      <w:szCs w:val="22"/>
    </w:rPr>
  </w:style>
  <w:style w:type="character" w:customStyle="1" w:styleId="WW8Num15z1">
    <w:name w:val="WW8Num15z1"/>
    <w:rPr>
      <w:rFonts w:cs="Times New Roman"/>
    </w:rPr>
  </w:style>
  <w:style w:type="character" w:customStyle="1" w:styleId="WW8Num16z0">
    <w:name w:val="WW8Num16z0"/>
    <w:rPr>
      <w:rFonts w:ascii="Times New Roman" w:hAnsi="Times New Roman" w:cs="Times New Roman" w:hint="default"/>
    </w:rPr>
  </w:style>
  <w:style w:type="character" w:customStyle="1" w:styleId="WW8Num17z0">
    <w:name w:val="WW8Num17z0"/>
    <w:rPr>
      <w:rFonts w:ascii="Times New Roman" w:hAnsi="Times New Roman" w:cs="Times New Roman" w:hint="default"/>
    </w:rPr>
  </w:style>
  <w:style w:type="character" w:customStyle="1" w:styleId="WW8Num17z1">
    <w:name w:val="WW8Num17z1"/>
    <w:rPr>
      <w:rFonts w:cs="Times New Roman"/>
    </w:rPr>
  </w:style>
  <w:style w:type="character" w:customStyle="1" w:styleId="WW8Num18z0">
    <w:name w:val="WW8Num18z0"/>
  </w:style>
  <w:style w:type="character" w:customStyle="1" w:styleId="WW8Num18z1">
    <w:name w:val="WW8Num18z1"/>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WW8Num19z0">
    <w:name w:val="WW8Num19z0"/>
    <w:rPr>
      <w:rFonts w:hint="default"/>
    </w:rPr>
  </w:style>
  <w:style w:type="character" w:customStyle="1" w:styleId="WW8Num20z0">
    <w:name w:val="WW8Num20z0"/>
    <w:rPr>
      <w:rFonts w:cs="Times New Roman" w:hint="default"/>
    </w:rPr>
  </w:style>
  <w:style w:type="character" w:customStyle="1" w:styleId="WW8Num21z0">
    <w:name w:val="WW8Num21z0"/>
    <w:rPr>
      <w:rFonts w:cs="Times New Roman" w:hint="default"/>
    </w:rPr>
  </w:style>
  <w:style w:type="character" w:customStyle="1" w:styleId="WW8Num22z0">
    <w:name w:val="WW8Num22z0"/>
    <w:rPr>
      <w:rFonts w:ascii="Times New Roman" w:hAnsi="Times New Roman" w:cs="Times New Roman" w:hint="default"/>
    </w:rPr>
  </w:style>
  <w:style w:type="character" w:customStyle="1" w:styleId="WW8Num23z0">
    <w:name w:val="WW8Num23z0"/>
  </w:style>
  <w:style w:type="character" w:customStyle="1" w:styleId="WW8Num23z1">
    <w:name w:val="WW8Num23z1"/>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ascii="Times New Roman" w:hAnsi="Times New Roman" w:cs="Times New Roman" w:hint="default"/>
      <w:sz w:val="22"/>
      <w:szCs w:val="22"/>
    </w:rPr>
  </w:style>
  <w:style w:type="character" w:customStyle="1" w:styleId="WW8Num24z1">
    <w:name w:val="WW8Num24z1"/>
    <w:rPr>
      <w:rFonts w:cs="Times New Roman"/>
    </w:rPr>
  </w:style>
  <w:style w:type="character" w:customStyle="1" w:styleId="WW8Num25z0">
    <w:name w:val="WW8Num25z0"/>
    <w:rPr>
      <w:rFonts w:ascii="Times New Roman" w:hAnsi="Times New Roman" w:cs="Times New Roman" w:hint="default"/>
    </w:rPr>
  </w:style>
  <w:style w:type="character" w:customStyle="1" w:styleId="WW8Num26z0">
    <w:name w:val="WW8Num26z0"/>
    <w:rPr>
      <w:rFonts w:hint="default"/>
    </w:rPr>
  </w:style>
  <w:style w:type="character" w:customStyle="1" w:styleId="WW8Num27z0">
    <w:name w:val="WW8Num27z0"/>
    <w:rPr>
      <w:rFonts w:ascii="Times New Roman" w:hAnsi="Times New Roman" w:cs="Times New Roman" w:hint="default"/>
      <w:sz w:val="22"/>
      <w:szCs w:val="22"/>
    </w:rPr>
  </w:style>
  <w:style w:type="character" w:customStyle="1" w:styleId="WW8Num27z1">
    <w:name w:val="WW8Num27z1"/>
    <w:rPr>
      <w:rFonts w:cs="Times New Roman"/>
    </w:rPr>
  </w:style>
  <w:style w:type="character" w:customStyle="1" w:styleId="WW8Num28z0">
    <w:name w:val="WW8Num28z0"/>
    <w:rPr>
      <w:rFonts w:ascii="Times New Roman" w:hAnsi="Times New Roman" w:cs="Times New Roman" w:hint="default"/>
    </w:rPr>
  </w:style>
  <w:style w:type="character" w:customStyle="1" w:styleId="WW8Num29z0">
    <w:name w:val="WW8Num29z0"/>
    <w:rPr>
      <w:rFonts w:ascii="Times New Roman" w:hAnsi="Times New Roman" w:cs="Times New Roman" w:hint="default"/>
    </w:rPr>
  </w:style>
  <w:style w:type="character" w:customStyle="1" w:styleId="WW8Num30z0">
    <w:name w:val="WW8Num30z0"/>
    <w:rPr>
      <w:rFonts w:ascii="Times New Roman" w:hAnsi="Times New Roman" w:cs="Times New Roman" w:hint="default"/>
    </w:rPr>
  </w:style>
  <w:style w:type="character" w:customStyle="1" w:styleId="WW8Num31z0">
    <w:name w:val="WW8Num31z0"/>
    <w:rPr>
      <w:rFonts w:hint="default"/>
    </w:rPr>
  </w:style>
  <w:style w:type="character" w:customStyle="1" w:styleId="WW8Num32z0">
    <w:name w:val="WW8Num32z0"/>
    <w:rPr>
      <w:rFonts w:hint="default"/>
    </w:rPr>
  </w:style>
  <w:style w:type="character" w:customStyle="1" w:styleId="WW8Num32z1">
    <w:name w:val="WW8Num32z1"/>
    <w:rPr>
      <w:rFonts w:hint="default"/>
      <w:sz w:val="20"/>
      <w:szCs w:val="20"/>
    </w:rPr>
  </w:style>
  <w:style w:type="character" w:customStyle="1" w:styleId="WW8Num33z0">
    <w:name w:val="WW8Num33z0"/>
    <w:rPr>
      <w:rFonts w:ascii="Times New Roman" w:hAnsi="Times New Roman" w:cs="Times New Roman" w:hint="default"/>
      <w:sz w:val="22"/>
      <w:szCs w:val="22"/>
    </w:rPr>
  </w:style>
  <w:style w:type="character" w:customStyle="1" w:styleId="WW8Num33z1">
    <w:name w:val="WW8Num33z1"/>
    <w:rPr>
      <w:rFonts w:cs="Times New Roman"/>
    </w:rPr>
  </w:style>
  <w:style w:type="character" w:customStyle="1" w:styleId="WW8Num34z0">
    <w:name w:val="WW8Num34z0"/>
    <w:rPr>
      <w:rFonts w:cs="Times New Roman" w:hint="default"/>
    </w:rPr>
  </w:style>
  <w:style w:type="character" w:customStyle="1" w:styleId="WW8Num35z0">
    <w:name w:val="WW8Num35z0"/>
    <w:rPr>
      <w:rFonts w:ascii="Times New Roman" w:hAnsi="Times New Roman" w:cs="Times New Roman" w:hint="default"/>
      <w:sz w:val="22"/>
      <w:szCs w:val="22"/>
    </w:rPr>
  </w:style>
  <w:style w:type="character" w:customStyle="1" w:styleId="WW8Num35z1">
    <w:name w:val="WW8Num35z1"/>
    <w:rPr>
      <w:rFonts w:cs="Times New Roman"/>
    </w:rPr>
  </w:style>
  <w:style w:type="character" w:customStyle="1" w:styleId="WW8Num36z0">
    <w:name w:val="WW8Num36z0"/>
  </w:style>
  <w:style w:type="character" w:customStyle="1" w:styleId="WW8Num36z1">
    <w:name w:val="WW8Num36z1"/>
  </w:style>
  <w:style w:type="character" w:customStyle="1" w:styleId="WW8Num36z2">
    <w:name w:val="WW8Num36z2"/>
  </w:style>
  <w:style w:type="character" w:customStyle="1" w:styleId="WW8Num36z3">
    <w:name w:val="WW8Num36z3"/>
  </w:style>
  <w:style w:type="character" w:customStyle="1" w:styleId="WW8Num36z4">
    <w:name w:val="WW8Num36z4"/>
  </w:style>
  <w:style w:type="character" w:customStyle="1" w:styleId="WW8Num36z5">
    <w:name w:val="WW8Num36z5"/>
  </w:style>
  <w:style w:type="character" w:customStyle="1" w:styleId="WW8Num36z6">
    <w:name w:val="WW8Num36z6"/>
  </w:style>
  <w:style w:type="character" w:customStyle="1" w:styleId="WW8Num36z7">
    <w:name w:val="WW8Num36z7"/>
  </w:style>
  <w:style w:type="character" w:customStyle="1" w:styleId="WW8Num36z8">
    <w:name w:val="WW8Num36z8"/>
  </w:style>
  <w:style w:type="character" w:customStyle="1" w:styleId="WW8Num37z0">
    <w:name w:val="WW8Num37z0"/>
    <w:rPr>
      <w:rFonts w:hint="default"/>
    </w:rPr>
  </w:style>
  <w:style w:type="character" w:customStyle="1" w:styleId="WW8Num37z1">
    <w:name w:val="WW8Num37z1"/>
    <w:rPr>
      <w:rFonts w:hint="default"/>
      <w:b w:val="0"/>
      <w:sz w:val="20"/>
      <w:szCs w:val="20"/>
    </w:rPr>
  </w:style>
  <w:style w:type="character" w:customStyle="1" w:styleId="WW8Num37z2">
    <w:name w:val="WW8Num37z2"/>
    <w:rPr>
      <w:rFonts w:hint="default"/>
      <w:b w:val="0"/>
    </w:rPr>
  </w:style>
  <w:style w:type="character" w:customStyle="1" w:styleId="WW8Num38z0">
    <w:name w:val="WW8Num38z0"/>
    <w:rPr>
      <w:rFonts w:cs="Times New Roman" w:hint="default"/>
    </w:rPr>
  </w:style>
  <w:style w:type="character" w:customStyle="1" w:styleId="WW8Num39z0">
    <w:name w:val="WW8Num39z0"/>
    <w:rPr>
      <w:rFonts w:cs="Times New Roman" w:hint="default"/>
    </w:rPr>
  </w:style>
  <w:style w:type="character" w:customStyle="1" w:styleId="WW8Num40z0">
    <w:name w:val="WW8Num40z0"/>
    <w:rPr>
      <w:rFonts w:ascii="Times New Roman" w:hAnsi="Times New Roman" w:cs="Times New Roman" w:hint="default"/>
      <w:sz w:val="22"/>
      <w:szCs w:val="22"/>
    </w:rPr>
  </w:style>
  <w:style w:type="character" w:customStyle="1" w:styleId="WW8Num40z1">
    <w:name w:val="WW8Num40z1"/>
    <w:rPr>
      <w:rFonts w:cs="Times New Roman"/>
    </w:rPr>
  </w:style>
  <w:style w:type="character" w:customStyle="1" w:styleId="WW8Num41z0">
    <w:name w:val="WW8Num41z0"/>
    <w:rPr>
      <w:rFonts w:cs="Times New Roman" w:hint="default"/>
    </w:rPr>
  </w:style>
  <w:style w:type="character" w:customStyle="1" w:styleId="WW8Num42z0">
    <w:name w:val="WW8Num42z0"/>
    <w:rPr>
      <w:rFonts w:hint="default"/>
    </w:rPr>
  </w:style>
  <w:style w:type="character" w:customStyle="1" w:styleId="WW8Num42z1">
    <w:name w:val="WW8Num42z1"/>
    <w:rPr>
      <w:rFonts w:hint="default"/>
      <w:sz w:val="20"/>
      <w:szCs w:val="20"/>
    </w:rPr>
  </w:style>
  <w:style w:type="character" w:customStyle="1" w:styleId="WW8Num42z2">
    <w:name w:val="WW8Num42z2"/>
    <w:rPr>
      <w:rFonts w:ascii="Times New Roman" w:hAnsi="Times New Roman" w:cs="Times New Roman" w:hint="default"/>
      <w:sz w:val="20"/>
      <w:szCs w:val="20"/>
    </w:rPr>
  </w:style>
  <w:style w:type="character" w:customStyle="1" w:styleId="WW8Num43z0">
    <w:name w:val="WW8Num43z0"/>
    <w:rPr>
      <w:rFonts w:ascii="Times New Roman" w:hAnsi="Times New Roman" w:cs="Times New Roman" w:hint="default"/>
      <w:sz w:val="22"/>
      <w:szCs w:val="22"/>
    </w:rPr>
  </w:style>
  <w:style w:type="character" w:customStyle="1" w:styleId="WW8Num43z1">
    <w:name w:val="WW8Num43z1"/>
    <w:rPr>
      <w:rFonts w:cs="Times New Roman"/>
    </w:rPr>
  </w:style>
  <w:style w:type="character" w:customStyle="1" w:styleId="WW8Num44z0">
    <w:name w:val="WW8Num44z0"/>
    <w:rPr>
      <w:rFonts w:ascii="Times New Roman" w:hAnsi="Times New Roman" w:cs="Times New Roman" w:hint="default"/>
    </w:rPr>
  </w:style>
  <w:style w:type="character" w:customStyle="1" w:styleId="WW8Num44z1">
    <w:name w:val="WW8Num44z1"/>
    <w:rPr>
      <w:rFonts w:cs="Times New Roman"/>
    </w:rPr>
  </w:style>
  <w:style w:type="character" w:customStyle="1" w:styleId="10">
    <w:name w:val="Основной шрифт абзаца1"/>
  </w:style>
  <w:style w:type="character" w:customStyle="1" w:styleId="11">
    <w:name w:val="Заголовок 1 Знак"/>
    <w:rPr>
      <w:rFonts w:ascii="Times New Roman" w:eastAsia="Times New Roman" w:hAnsi="Times New Roman" w:cs="Times New Roman"/>
      <w:b/>
      <w:bCs/>
      <w:color w:val="000080"/>
      <w:kern w:val="2"/>
      <w:sz w:val="20"/>
      <w:szCs w:val="20"/>
    </w:rPr>
  </w:style>
  <w:style w:type="character" w:customStyle="1" w:styleId="20">
    <w:name w:val="Основной текст 2 Знак"/>
    <w:rPr>
      <w:rFonts w:ascii="Courier New" w:eastAsia="Times New Roman" w:hAnsi="Courier New" w:cs="Courier New"/>
      <w:kern w:val="2"/>
      <w:sz w:val="20"/>
      <w:szCs w:val="20"/>
    </w:rPr>
  </w:style>
  <w:style w:type="character" w:customStyle="1" w:styleId="a3">
    <w:name w:val="Основной текст Знак"/>
    <w:rPr>
      <w:rFonts w:ascii="Times New Roman" w:eastAsia="Times New Roman" w:hAnsi="Times New Roman" w:cs="Times New Roman"/>
      <w:shd w:val="clear" w:color="auto" w:fill="FFFFFF"/>
    </w:rPr>
  </w:style>
  <w:style w:type="character" w:customStyle="1" w:styleId="a4">
    <w:name w:val="Текст выноски Знак"/>
    <w:rPr>
      <w:rFonts w:ascii="Tahoma" w:eastAsia="Times New Roman" w:hAnsi="Tahoma" w:cs="Tahoma"/>
      <w:sz w:val="16"/>
      <w:szCs w:val="16"/>
    </w:rPr>
  </w:style>
  <w:style w:type="character" w:customStyle="1" w:styleId="21">
    <w:name w:val="Основной текст с отступом 2 Знак"/>
    <w:rPr>
      <w:rFonts w:ascii="Times New Roman" w:eastAsia="Times New Roman" w:hAnsi="Times New Roman" w:cs="Times New Roman"/>
      <w:sz w:val="20"/>
      <w:szCs w:val="20"/>
    </w:rPr>
  </w:style>
  <w:style w:type="character" w:customStyle="1" w:styleId="3">
    <w:name w:val="Основной текст с отступом 3 Знак"/>
    <w:rPr>
      <w:rFonts w:ascii="Times New Roman" w:eastAsia="Times New Roman" w:hAnsi="Times New Roman" w:cs="Times New Roman"/>
      <w:sz w:val="16"/>
      <w:szCs w:val="16"/>
    </w:rPr>
  </w:style>
  <w:style w:type="character" w:customStyle="1" w:styleId="a5">
    <w:name w:val="Текст сноски Знак"/>
    <w:rPr>
      <w:rFonts w:ascii="Times New Roman" w:eastAsia="Times New Roman" w:hAnsi="Times New Roman" w:cs="Times New Roman"/>
      <w:kern w:val="2"/>
      <w:sz w:val="20"/>
      <w:szCs w:val="20"/>
    </w:rPr>
  </w:style>
  <w:style w:type="character" w:customStyle="1" w:styleId="a6">
    <w:name w:val="Символ сноски"/>
    <w:rPr>
      <w:rFonts w:cs="Times New Roman"/>
      <w:vertAlign w:val="superscript"/>
    </w:rPr>
  </w:style>
  <w:style w:type="character" w:customStyle="1" w:styleId="30">
    <w:name w:val="Основной текст 3 Знак"/>
    <w:rPr>
      <w:rFonts w:ascii="Times New Roman" w:eastAsia="Times New Roman" w:hAnsi="Times New Roman" w:cs="Times New Roman"/>
      <w:sz w:val="16"/>
      <w:szCs w:val="16"/>
    </w:rPr>
  </w:style>
  <w:style w:type="character" w:customStyle="1" w:styleId="a7">
    <w:name w:val="Основной текст с отступом Знак"/>
    <w:rPr>
      <w:rFonts w:ascii="Times New Roman" w:eastAsia="Times New Roman" w:hAnsi="Times New Roman" w:cs="Times New Roman"/>
      <w:sz w:val="20"/>
      <w:szCs w:val="20"/>
    </w:rPr>
  </w:style>
  <w:style w:type="character" w:customStyle="1" w:styleId="a8">
    <w:name w:val="Верхний колонтитул Знак"/>
    <w:basedOn w:val="10"/>
  </w:style>
  <w:style w:type="character" w:customStyle="1" w:styleId="a9">
    <w:name w:val="Нижний колонтитул Знак"/>
    <w:basedOn w:val="10"/>
  </w:style>
  <w:style w:type="character" w:customStyle="1" w:styleId="16">
    <w:name w:val="Обычный + 16 пт Знак"/>
    <w:rPr>
      <w:rFonts w:ascii="Times New Roman" w:eastAsia="Times New Roman" w:hAnsi="Times New Roman" w:cs="Times New Roman"/>
      <w:spacing w:val="5"/>
      <w:shd w:val="clear" w:color="auto" w:fill="FFFFFF"/>
    </w:rPr>
  </w:style>
  <w:style w:type="character" w:styleId="aa">
    <w:name w:val="Emphasis"/>
    <w:qFormat/>
    <w:rPr>
      <w:i/>
      <w:iCs/>
    </w:rPr>
  </w:style>
  <w:style w:type="paragraph" w:styleId="ab">
    <w:name w:val="Title"/>
    <w:basedOn w:val="a"/>
    <w:next w:val="ac"/>
    <w:pPr>
      <w:keepNext/>
      <w:spacing w:before="240" w:after="120"/>
    </w:pPr>
    <w:rPr>
      <w:rFonts w:ascii="PT Astra Serif" w:eastAsia="Tahoma" w:hAnsi="PT Astra Serif" w:cs="Noto Sans Devanagari"/>
      <w:sz w:val="28"/>
      <w:szCs w:val="28"/>
    </w:rPr>
  </w:style>
  <w:style w:type="paragraph" w:styleId="ac">
    <w:name w:val="Body Text"/>
    <w:basedOn w:val="a"/>
    <w:pPr>
      <w:widowControl w:val="0"/>
      <w:pBdr>
        <w:top w:val="none" w:sz="0" w:space="0" w:color="000000"/>
        <w:left w:val="none" w:sz="0" w:space="0" w:color="000000"/>
        <w:bottom w:val="single" w:sz="6" w:space="1" w:color="000000"/>
        <w:right w:val="none" w:sz="0" w:space="0" w:color="000000"/>
      </w:pBdr>
      <w:shd w:val="clear" w:color="auto" w:fill="FFFFFF"/>
      <w:autoSpaceDE w:val="0"/>
      <w:spacing w:before="280" w:line="220" w:lineRule="exact"/>
      <w:ind w:firstLine="425"/>
      <w:jc w:val="both"/>
    </w:pPr>
    <w:rPr>
      <w:rFonts w:ascii="Times New Roman" w:hAnsi="Times New Roman" w:cs="Times New Roman"/>
      <w:sz w:val="20"/>
      <w:szCs w:val="20"/>
      <w:lang w:val="x-none"/>
    </w:rPr>
  </w:style>
  <w:style w:type="paragraph" w:styleId="ad">
    <w:name w:val="List"/>
    <w:basedOn w:val="ac"/>
    <w:rPr>
      <w:rFonts w:ascii="PT Astra Serif" w:hAnsi="PT Astra Serif" w:cs="Noto Sans Devanagari"/>
    </w:rPr>
  </w:style>
  <w:style w:type="paragraph" w:styleId="ae">
    <w:name w:val="caption"/>
    <w:basedOn w:val="a"/>
    <w:qFormat/>
    <w:pPr>
      <w:suppressLineNumbers/>
      <w:spacing w:before="120" w:after="120"/>
    </w:pPr>
    <w:rPr>
      <w:rFonts w:ascii="PT Astra Serif" w:hAnsi="PT Astra Serif" w:cs="Noto Sans Devanagari"/>
      <w:i/>
      <w:iCs/>
      <w:sz w:val="24"/>
      <w:szCs w:val="24"/>
    </w:rPr>
  </w:style>
  <w:style w:type="paragraph" w:customStyle="1" w:styleId="22">
    <w:name w:val="Указатель2"/>
    <w:basedOn w:val="a"/>
    <w:pPr>
      <w:suppressLineNumbers/>
    </w:pPr>
    <w:rPr>
      <w:rFonts w:ascii="PT Astra Serif" w:hAnsi="PT Astra Serif" w:cs="Noto Sans Devanagari"/>
    </w:rPr>
  </w:style>
  <w:style w:type="paragraph" w:customStyle="1" w:styleId="12">
    <w:name w:val="Название объекта1"/>
    <w:basedOn w:val="a"/>
    <w:pPr>
      <w:suppressLineNumbers/>
      <w:spacing w:before="120" w:after="120"/>
    </w:pPr>
    <w:rPr>
      <w:rFonts w:ascii="PT Astra Serif" w:hAnsi="PT Astra Serif" w:cs="Noto Sans Devanagari"/>
      <w:i/>
      <w:iCs/>
      <w:sz w:val="24"/>
      <w:szCs w:val="24"/>
    </w:rPr>
  </w:style>
  <w:style w:type="paragraph" w:customStyle="1" w:styleId="13">
    <w:name w:val="Указатель1"/>
    <w:basedOn w:val="a"/>
    <w:pPr>
      <w:suppressLineNumbers/>
    </w:pPr>
    <w:rPr>
      <w:rFonts w:ascii="PT Astra Serif" w:hAnsi="PT Astra Serif" w:cs="Noto Sans Devanagari"/>
    </w:rPr>
  </w:style>
  <w:style w:type="paragraph" w:customStyle="1" w:styleId="210">
    <w:name w:val="Основной текст 21"/>
    <w:basedOn w:val="a"/>
    <w:rPr>
      <w:rFonts w:ascii="Courier New" w:hAnsi="Courier New" w:cs="Courier New"/>
      <w:kern w:val="2"/>
      <w:sz w:val="20"/>
      <w:szCs w:val="20"/>
      <w:lang w:val="x-none"/>
    </w:rPr>
  </w:style>
  <w:style w:type="paragraph" w:styleId="af">
    <w:name w:val="Balloon Text"/>
    <w:basedOn w:val="a"/>
    <w:pPr>
      <w:widowControl w:val="0"/>
      <w:autoSpaceDE w:val="0"/>
      <w:spacing w:before="280"/>
      <w:ind w:firstLine="425"/>
      <w:jc w:val="both"/>
    </w:pPr>
    <w:rPr>
      <w:rFonts w:ascii="Tahoma" w:hAnsi="Tahoma" w:cs="Tahoma"/>
      <w:sz w:val="16"/>
      <w:szCs w:val="16"/>
      <w:lang w:val="x-none"/>
    </w:rPr>
  </w:style>
  <w:style w:type="paragraph" w:styleId="af0">
    <w:name w:val="No Spacing"/>
    <w:qFormat/>
    <w:pPr>
      <w:widowControl w:val="0"/>
      <w:suppressAutoHyphens/>
      <w:autoSpaceDE w:val="0"/>
      <w:spacing w:before="280"/>
      <w:ind w:firstLine="425"/>
      <w:jc w:val="both"/>
    </w:pPr>
    <w:rPr>
      <w:lang w:eastAsia="zh-CN"/>
    </w:rPr>
  </w:style>
  <w:style w:type="paragraph" w:customStyle="1" w:styleId="211">
    <w:name w:val="Основной текст с отступом 21"/>
    <w:basedOn w:val="a"/>
    <w:pPr>
      <w:widowControl w:val="0"/>
      <w:autoSpaceDE w:val="0"/>
      <w:spacing w:before="280" w:after="120" w:line="480" w:lineRule="auto"/>
      <w:ind w:left="283" w:firstLine="425"/>
      <w:jc w:val="both"/>
    </w:pPr>
    <w:rPr>
      <w:rFonts w:ascii="Times New Roman" w:hAnsi="Times New Roman" w:cs="Times New Roman"/>
      <w:sz w:val="20"/>
      <w:szCs w:val="20"/>
      <w:lang w:val="x-none"/>
    </w:rPr>
  </w:style>
  <w:style w:type="paragraph" w:customStyle="1" w:styleId="31">
    <w:name w:val="Основной текст с отступом 31"/>
    <w:basedOn w:val="a"/>
    <w:pPr>
      <w:widowControl w:val="0"/>
      <w:autoSpaceDE w:val="0"/>
      <w:spacing w:before="280" w:after="120"/>
      <w:ind w:left="283" w:firstLine="425"/>
      <w:jc w:val="both"/>
    </w:pPr>
    <w:rPr>
      <w:rFonts w:ascii="Times New Roman" w:hAnsi="Times New Roman" w:cs="Times New Roman"/>
      <w:sz w:val="16"/>
      <w:szCs w:val="16"/>
      <w:lang w:val="x-none"/>
    </w:rPr>
  </w:style>
  <w:style w:type="paragraph" w:customStyle="1" w:styleId="FR2">
    <w:name w:val="FR2"/>
    <w:pPr>
      <w:widowControl w:val="0"/>
      <w:suppressAutoHyphens/>
      <w:autoSpaceDE w:val="0"/>
      <w:spacing w:before="320"/>
      <w:jc w:val="center"/>
    </w:pPr>
    <w:rPr>
      <w:sz w:val="16"/>
      <w:szCs w:val="16"/>
      <w:lang w:eastAsia="zh-CN"/>
    </w:rPr>
  </w:style>
  <w:style w:type="paragraph" w:customStyle="1" w:styleId="14">
    <w:name w:val="Цитата1"/>
    <w:basedOn w:val="a"/>
    <w:pPr>
      <w:widowControl w:val="0"/>
      <w:autoSpaceDE w:val="0"/>
      <w:spacing w:before="80"/>
      <w:ind w:left="799" w:right="601"/>
      <w:jc w:val="center"/>
    </w:pPr>
    <w:rPr>
      <w:rFonts w:ascii="Times New Roman" w:hAnsi="Times New Roman" w:cs="Times New Roman"/>
      <w:b/>
      <w:bCs/>
    </w:rPr>
  </w:style>
  <w:style w:type="paragraph" w:customStyle="1" w:styleId="af1">
    <w:name w:val="Таблицы (моноширинный)"/>
    <w:basedOn w:val="a"/>
    <w:next w:val="a"/>
    <w:rPr>
      <w:rFonts w:ascii="Courier New" w:hAnsi="Courier New" w:cs="Courier New"/>
      <w:kern w:val="2"/>
      <w:sz w:val="20"/>
      <w:szCs w:val="20"/>
    </w:rPr>
  </w:style>
  <w:style w:type="paragraph" w:styleId="af2">
    <w:name w:val="footnote text"/>
    <w:basedOn w:val="a"/>
    <w:pPr>
      <w:widowControl w:val="0"/>
    </w:pPr>
    <w:rPr>
      <w:rFonts w:ascii="Times New Roman" w:hAnsi="Times New Roman" w:cs="Times New Roman"/>
      <w:kern w:val="2"/>
      <w:sz w:val="20"/>
      <w:szCs w:val="20"/>
      <w:lang w:val="x-none"/>
    </w:rPr>
  </w:style>
  <w:style w:type="paragraph" w:customStyle="1" w:styleId="310">
    <w:name w:val="Основной текст 31"/>
    <w:basedOn w:val="a"/>
    <w:pPr>
      <w:widowControl w:val="0"/>
      <w:autoSpaceDE w:val="0"/>
      <w:spacing w:before="280" w:after="120"/>
      <w:ind w:firstLine="425"/>
      <w:jc w:val="both"/>
    </w:pPr>
    <w:rPr>
      <w:rFonts w:ascii="Times New Roman" w:hAnsi="Times New Roman" w:cs="Times New Roman"/>
      <w:sz w:val="16"/>
      <w:szCs w:val="16"/>
      <w:lang w:val="x-none"/>
    </w:rPr>
  </w:style>
  <w:style w:type="paragraph" w:styleId="af3">
    <w:name w:val="Body Text Indent"/>
    <w:basedOn w:val="a"/>
    <w:pPr>
      <w:widowControl w:val="0"/>
      <w:autoSpaceDE w:val="0"/>
      <w:spacing w:before="280" w:after="120"/>
      <w:ind w:left="283" w:firstLine="425"/>
      <w:jc w:val="both"/>
    </w:pPr>
    <w:rPr>
      <w:rFonts w:ascii="Times New Roman" w:hAnsi="Times New Roman" w:cs="Times New Roman"/>
      <w:sz w:val="20"/>
      <w:szCs w:val="20"/>
      <w:lang w:val="x-none"/>
    </w:rPr>
  </w:style>
  <w:style w:type="paragraph" w:styleId="af4">
    <w:name w:val="List Paragraph"/>
    <w:basedOn w:val="a"/>
    <w:qFormat/>
    <w:pPr>
      <w:ind w:left="720"/>
      <w:contextualSpacing/>
    </w:pPr>
  </w:style>
  <w:style w:type="paragraph" w:styleId="af5">
    <w:name w:val="header"/>
    <w:basedOn w:val="a"/>
  </w:style>
  <w:style w:type="paragraph" w:styleId="af6">
    <w:name w:val="footer"/>
    <w:basedOn w:val="a"/>
  </w:style>
  <w:style w:type="paragraph" w:customStyle="1" w:styleId="160">
    <w:name w:val="Обычный + 16 пт"/>
    <w:basedOn w:val="a"/>
    <w:pPr>
      <w:widowControl w:val="0"/>
      <w:shd w:val="clear" w:color="auto" w:fill="FFFFFF"/>
      <w:autoSpaceDE w:val="0"/>
      <w:spacing w:before="130"/>
      <w:jc w:val="both"/>
    </w:pPr>
    <w:rPr>
      <w:rFonts w:ascii="Times New Roman" w:hAnsi="Times New Roman" w:cs="Times New Roman"/>
      <w:spacing w:val="5"/>
      <w:sz w:val="20"/>
      <w:szCs w:val="20"/>
      <w:lang w:val="x-none"/>
    </w:rPr>
  </w:style>
  <w:style w:type="paragraph" w:customStyle="1" w:styleId="af7">
    <w:name w:val="Содержимое таблицы"/>
    <w:basedOn w:val="a"/>
    <w:pPr>
      <w:suppressLineNumbers/>
    </w:pPr>
  </w:style>
  <w:style w:type="paragraph" w:customStyle="1" w:styleId="af8">
    <w:name w:val="Заголовок таблицы"/>
    <w:basedOn w:val="af7"/>
    <w:pPr>
      <w:jc w:val="center"/>
    </w:pPr>
    <w:rPr>
      <w:b/>
      <w:bCs/>
    </w:rPr>
  </w:style>
  <w:style w:type="character" w:styleId="af9">
    <w:name w:val="Hyperlink"/>
    <w:uiPriority w:val="99"/>
    <w:unhideWhenUsed/>
    <w:rsid w:val="00C16E4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5920</Words>
  <Characters>33745</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39586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ПЦО</cp:lastModifiedBy>
  <cp:revision>28</cp:revision>
  <cp:lastPrinted>2023-06-07T13:23:00Z</cp:lastPrinted>
  <dcterms:created xsi:type="dcterms:W3CDTF">2023-06-22T05:44:00Z</dcterms:created>
  <dcterms:modified xsi:type="dcterms:W3CDTF">2025-06-16T06:13:00Z</dcterms:modified>
</cp:coreProperties>
</file>